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DE8" w14:textId="77777777" w:rsidR="00150D28" w:rsidRDefault="00150D28" w:rsidP="00150D28">
      <w:pPr>
        <w:pStyle w:val="Standard"/>
        <w:jc w:val="center"/>
      </w:pPr>
      <w:r>
        <w:rPr>
          <w:noProof/>
        </w:rPr>
        <w:drawing>
          <wp:anchor distT="0" distB="0" distL="114300" distR="114300" simplePos="0" relativeHeight="251660288" behindDoc="0" locked="0" layoutInCell="1" allowOverlap="1" wp14:anchorId="7D67BB6F" wp14:editId="0F8E89BD">
            <wp:simplePos x="0" y="0"/>
            <wp:positionH relativeFrom="column">
              <wp:posOffset>-9528</wp:posOffset>
            </wp:positionH>
            <wp:positionV relativeFrom="margin">
              <wp:align>top</wp:align>
            </wp:positionV>
            <wp:extent cx="1217514" cy="308161"/>
            <wp:effectExtent l="0" t="0" r="1686"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217514" cy="308161"/>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6A46C73D" wp14:editId="3856561D">
            <wp:simplePos x="0" y="0"/>
            <wp:positionH relativeFrom="column">
              <wp:posOffset>0</wp:posOffset>
            </wp:positionH>
            <wp:positionV relativeFrom="page">
              <wp:posOffset>0</wp:posOffset>
            </wp:positionV>
            <wp:extent cx="504355" cy="777596"/>
            <wp:effectExtent l="0" t="0" r="0" b="3454"/>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04355" cy="777596"/>
                    </a:xfrm>
                    <a:prstGeom prst="rect">
                      <a:avLst/>
                    </a:prstGeom>
                    <a:noFill/>
                    <a:ln>
                      <a:noFill/>
                      <a:prstDash/>
                    </a:ln>
                  </pic:spPr>
                </pic:pic>
              </a:graphicData>
            </a:graphic>
          </wp:anchor>
        </w:drawing>
      </w:r>
    </w:p>
    <w:p w14:paraId="14A880DF" w14:textId="77777777" w:rsidR="00150D28" w:rsidRDefault="00150D28" w:rsidP="00150D28">
      <w:pPr>
        <w:pStyle w:val="Standard"/>
        <w:jc w:val="center"/>
        <w:rPr>
          <w:b/>
          <w:smallCaps/>
          <w:sz w:val="32"/>
          <w:szCs w:val="32"/>
        </w:rPr>
      </w:pPr>
    </w:p>
    <w:p w14:paraId="1F649858" w14:textId="77777777" w:rsidR="00150D28" w:rsidRDefault="00150D28" w:rsidP="00150D28">
      <w:pPr>
        <w:pStyle w:val="Standard"/>
        <w:jc w:val="center"/>
      </w:pPr>
      <w:r>
        <w:rPr>
          <w:b/>
          <w:smallCaps/>
          <w:sz w:val="32"/>
          <w:szCs w:val="32"/>
        </w:rPr>
        <w:t>VÝROČNÁ SPRÁVA O ČINNOSTI A HOSPODÁRENÍ KULTÚRNEHO ZARIADENIA V ZRIAĎOVATEĽSKEJ PÔSOBNOSTI KOŠICKÉHO SAMOSPRÁVNEHO KRAJA ZA ROK 2022</w:t>
      </w:r>
    </w:p>
    <w:p w14:paraId="71353DAF" w14:textId="77777777" w:rsidR="00150D28" w:rsidRDefault="00150D28" w:rsidP="00150D28">
      <w:pPr>
        <w:pStyle w:val="Standard"/>
      </w:pPr>
    </w:p>
    <w:p w14:paraId="228C5AFC" w14:textId="77777777" w:rsidR="00150D28" w:rsidRDefault="00150D28" w:rsidP="00150D28">
      <w:pPr>
        <w:pStyle w:val="Standard"/>
      </w:pPr>
      <w:r>
        <w:rPr>
          <w:b/>
        </w:rPr>
        <w:t>Identifikačná karta</w:t>
      </w:r>
    </w:p>
    <w:p w14:paraId="7D8B4B7C" w14:textId="77777777" w:rsidR="00150D28" w:rsidRDefault="00150D28" w:rsidP="00150D28">
      <w:pPr>
        <w:pStyle w:val="Standard"/>
        <w:rPr>
          <w:b/>
        </w:rPr>
      </w:pPr>
    </w:p>
    <w:tbl>
      <w:tblPr>
        <w:tblW w:w="8804" w:type="dxa"/>
        <w:tblInd w:w="-122" w:type="dxa"/>
        <w:tblLayout w:type="fixed"/>
        <w:tblCellMar>
          <w:left w:w="10" w:type="dxa"/>
          <w:right w:w="10" w:type="dxa"/>
        </w:tblCellMar>
        <w:tblLook w:val="0000" w:firstRow="0" w:lastRow="0" w:firstColumn="0" w:lastColumn="0" w:noHBand="0" w:noVBand="0"/>
      </w:tblPr>
      <w:tblGrid>
        <w:gridCol w:w="5699"/>
        <w:gridCol w:w="3105"/>
      </w:tblGrid>
      <w:tr w:rsidR="00150D28" w14:paraId="05617672" w14:textId="77777777" w:rsidTr="001729E9">
        <w:tblPrEx>
          <w:tblCellMar>
            <w:top w:w="0" w:type="dxa"/>
            <w:bottom w:w="0" w:type="dxa"/>
          </w:tblCellMar>
        </w:tblPrEx>
        <w:trPr>
          <w:trHeight w:val="330"/>
        </w:trPr>
        <w:tc>
          <w:tcPr>
            <w:tcW w:w="8804" w:type="dxa"/>
            <w:gridSpan w:val="2"/>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center"/>
          </w:tcPr>
          <w:p w14:paraId="63DBE15C" w14:textId="77777777" w:rsidR="00150D28" w:rsidRDefault="00150D28" w:rsidP="001729E9">
            <w:pPr>
              <w:pStyle w:val="Standard"/>
            </w:pPr>
            <w:r>
              <w:rPr>
                <w:b/>
                <w:sz w:val="22"/>
                <w:szCs w:val="22"/>
              </w:rPr>
              <w:t>Všeobecné informácie</w:t>
            </w:r>
          </w:p>
        </w:tc>
      </w:tr>
      <w:tr w:rsidR="00150D28" w14:paraId="4FBE30ED" w14:textId="77777777" w:rsidTr="001729E9">
        <w:tblPrEx>
          <w:tblCellMar>
            <w:top w:w="0" w:type="dxa"/>
            <w:bottom w:w="0" w:type="dxa"/>
          </w:tblCellMar>
        </w:tblPrEx>
        <w:trPr>
          <w:trHeight w:val="33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0995BC" w14:textId="77777777" w:rsidR="00150D28" w:rsidRDefault="00150D28" w:rsidP="001729E9">
            <w:pPr>
              <w:pStyle w:val="Standard"/>
            </w:pPr>
            <w:r>
              <w:rPr>
                <w:b/>
                <w:color w:val="000000"/>
                <w:sz w:val="22"/>
                <w:szCs w:val="22"/>
              </w:rPr>
              <w:t>Názov:</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5C2081E" w14:textId="77777777" w:rsidR="00150D28" w:rsidRDefault="00150D28" w:rsidP="001729E9">
            <w:pPr>
              <w:pStyle w:val="Standard"/>
            </w:pPr>
            <w:r>
              <w:rPr>
                <w:b/>
                <w:smallCaps/>
              </w:rPr>
              <w:t>Divadlo Romathan v Košiciach</w:t>
            </w:r>
          </w:p>
        </w:tc>
      </w:tr>
      <w:tr w:rsidR="00150D28" w14:paraId="07590C83" w14:textId="77777777" w:rsidTr="001729E9">
        <w:tblPrEx>
          <w:tblCellMar>
            <w:top w:w="0" w:type="dxa"/>
            <w:bottom w:w="0" w:type="dxa"/>
          </w:tblCellMar>
        </w:tblPrEx>
        <w:trPr>
          <w:trHeight w:val="300"/>
        </w:trPr>
        <w:tc>
          <w:tcPr>
            <w:tcW w:w="569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67DF9F" w14:textId="77777777" w:rsidR="00150D28" w:rsidRDefault="00150D28" w:rsidP="001729E9">
            <w:pPr>
              <w:pStyle w:val="Standard"/>
            </w:pPr>
            <w:r>
              <w:rPr>
                <w:b/>
                <w:color w:val="000000"/>
                <w:sz w:val="22"/>
                <w:szCs w:val="22"/>
              </w:rPr>
              <w:t>Sídlo - adresa:</w:t>
            </w:r>
          </w:p>
        </w:tc>
        <w:tc>
          <w:tcPr>
            <w:tcW w:w="310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1FAA358" w14:textId="77777777" w:rsidR="00150D28" w:rsidRDefault="00150D28" w:rsidP="001729E9">
            <w:pPr>
              <w:pStyle w:val="Standard"/>
            </w:pPr>
            <w:r>
              <w:rPr>
                <w:color w:val="000000"/>
              </w:rPr>
              <w:t>Továrenská 3, 040 01  Košice</w:t>
            </w:r>
          </w:p>
        </w:tc>
      </w:tr>
      <w:tr w:rsidR="00150D28" w14:paraId="5989A68C" w14:textId="77777777" w:rsidTr="001729E9">
        <w:tblPrEx>
          <w:tblCellMar>
            <w:top w:w="0" w:type="dxa"/>
            <w:bottom w:w="0" w:type="dxa"/>
          </w:tblCellMar>
        </w:tblPrEx>
        <w:trPr>
          <w:trHeight w:val="300"/>
        </w:trPr>
        <w:tc>
          <w:tcPr>
            <w:tcW w:w="569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E41B124" w14:textId="77777777" w:rsidR="00150D28" w:rsidRDefault="00150D28" w:rsidP="001729E9">
            <w:pPr>
              <w:pStyle w:val="Standard"/>
            </w:pPr>
            <w:r>
              <w:rPr>
                <w:b/>
                <w:color w:val="000000"/>
                <w:sz w:val="22"/>
                <w:szCs w:val="22"/>
              </w:rPr>
              <w:t>Právna forma:</w:t>
            </w:r>
          </w:p>
        </w:tc>
        <w:tc>
          <w:tcPr>
            <w:tcW w:w="310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935A1B6" w14:textId="77777777" w:rsidR="00150D28" w:rsidRDefault="00150D28" w:rsidP="001729E9">
            <w:pPr>
              <w:pStyle w:val="Standard"/>
            </w:pPr>
            <w:r>
              <w:rPr>
                <w:color w:val="000000"/>
              </w:rPr>
              <w:t>Príspevková</w:t>
            </w:r>
          </w:p>
        </w:tc>
      </w:tr>
      <w:tr w:rsidR="00150D28" w14:paraId="1893CE58" w14:textId="77777777" w:rsidTr="001729E9">
        <w:tblPrEx>
          <w:tblCellMar>
            <w:top w:w="0" w:type="dxa"/>
            <w:bottom w:w="0" w:type="dxa"/>
          </w:tblCellMar>
        </w:tblPrEx>
        <w:trPr>
          <w:trHeight w:val="300"/>
        </w:trPr>
        <w:tc>
          <w:tcPr>
            <w:tcW w:w="569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0C72420" w14:textId="77777777" w:rsidR="00150D28" w:rsidRDefault="00150D28" w:rsidP="001729E9">
            <w:pPr>
              <w:pStyle w:val="Standard"/>
            </w:pPr>
            <w:r>
              <w:rPr>
                <w:b/>
                <w:color w:val="000000"/>
                <w:sz w:val="22"/>
                <w:szCs w:val="22"/>
              </w:rPr>
              <w:t>Štatutár:</w:t>
            </w:r>
          </w:p>
        </w:tc>
        <w:tc>
          <w:tcPr>
            <w:tcW w:w="310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2C19C3E" w14:textId="77777777" w:rsidR="00150D28" w:rsidRDefault="00150D28" w:rsidP="001729E9">
            <w:pPr>
              <w:pStyle w:val="Standard"/>
            </w:pPr>
            <w:r>
              <w:rPr>
                <w:color w:val="000000"/>
              </w:rPr>
              <w:t>Mgr. Art. Karol Adam</w:t>
            </w:r>
          </w:p>
        </w:tc>
      </w:tr>
      <w:tr w:rsidR="00150D28" w14:paraId="0B738018" w14:textId="77777777" w:rsidTr="001729E9">
        <w:tblPrEx>
          <w:tblCellMar>
            <w:top w:w="0" w:type="dxa"/>
            <w:bottom w:w="0" w:type="dxa"/>
          </w:tblCellMar>
        </w:tblPrEx>
        <w:trPr>
          <w:trHeight w:val="300"/>
        </w:trPr>
        <w:tc>
          <w:tcPr>
            <w:tcW w:w="569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5FB4F2" w14:textId="77777777" w:rsidR="00150D28" w:rsidRDefault="00150D28" w:rsidP="001729E9">
            <w:pPr>
              <w:pStyle w:val="Standard"/>
            </w:pPr>
            <w:r>
              <w:rPr>
                <w:b/>
                <w:color w:val="000000"/>
                <w:sz w:val="22"/>
                <w:szCs w:val="22"/>
              </w:rPr>
              <w:t>Telefón:</w:t>
            </w:r>
          </w:p>
        </w:tc>
        <w:tc>
          <w:tcPr>
            <w:tcW w:w="310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7ADA3D8" w14:textId="77777777" w:rsidR="00150D28" w:rsidRDefault="00150D28" w:rsidP="001729E9">
            <w:pPr>
              <w:pStyle w:val="Standard"/>
            </w:pPr>
            <w:r>
              <w:rPr>
                <w:color w:val="000000"/>
              </w:rPr>
              <w:t>055/6224980</w:t>
            </w:r>
          </w:p>
        </w:tc>
      </w:tr>
      <w:tr w:rsidR="00150D28" w14:paraId="13474D91"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905DE66" w14:textId="77777777" w:rsidR="00150D28" w:rsidRDefault="00150D28" w:rsidP="001729E9">
            <w:pPr>
              <w:pStyle w:val="Standard"/>
            </w:pPr>
            <w:r>
              <w:rPr>
                <w:b/>
                <w:color w:val="000000"/>
                <w:sz w:val="22"/>
                <w:szCs w:val="22"/>
              </w:rPr>
              <w:t>Fax:</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131EC69" w14:textId="77777777" w:rsidR="00150D28" w:rsidRDefault="00150D28" w:rsidP="001729E9">
            <w:pPr>
              <w:pStyle w:val="Standard"/>
            </w:pPr>
            <w:r>
              <w:rPr>
                <w:color w:val="000000"/>
              </w:rPr>
              <w:t>-</w:t>
            </w:r>
          </w:p>
        </w:tc>
      </w:tr>
      <w:tr w:rsidR="00150D28" w14:paraId="0EBC3990"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7769DA" w14:textId="77777777" w:rsidR="00150D28" w:rsidRDefault="00150D28" w:rsidP="001729E9">
            <w:pPr>
              <w:pStyle w:val="Standard"/>
            </w:pPr>
            <w:r>
              <w:rPr>
                <w:b/>
                <w:color w:val="000000"/>
                <w:sz w:val="22"/>
                <w:szCs w:val="22"/>
              </w:rPr>
              <w:t>E-mail:</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D24902F" w14:textId="77777777" w:rsidR="00150D28" w:rsidRDefault="00150D28" w:rsidP="001729E9">
            <w:pPr>
              <w:pStyle w:val="Standard"/>
            </w:pPr>
            <w:r>
              <w:rPr>
                <w:color w:val="000000"/>
              </w:rPr>
              <w:t>romathan@romathan.sk</w:t>
            </w:r>
          </w:p>
        </w:tc>
      </w:tr>
      <w:tr w:rsidR="00150D28" w14:paraId="0A8A80BF"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5F8FEA9" w14:textId="77777777" w:rsidR="00150D28" w:rsidRDefault="00150D28" w:rsidP="001729E9">
            <w:pPr>
              <w:pStyle w:val="Standard"/>
            </w:pPr>
            <w:r>
              <w:rPr>
                <w:b/>
                <w:color w:val="000000"/>
                <w:sz w:val="22"/>
                <w:szCs w:val="22"/>
              </w:rPr>
              <w:t>Web stránka:</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C4E7FD3" w14:textId="77777777" w:rsidR="00150D28" w:rsidRDefault="00150D28" w:rsidP="001729E9">
            <w:pPr>
              <w:pStyle w:val="Standard"/>
            </w:pPr>
            <w:r>
              <w:rPr>
                <w:color w:val="000000"/>
              </w:rPr>
              <w:t>www.romathan.sk</w:t>
            </w:r>
          </w:p>
        </w:tc>
      </w:tr>
      <w:tr w:rsidR="00150D28" w14:paraId="40809BD5"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9D09C" w14:textId="77777777" w:rsidR="00150D28" w:rsidRDefault="00150D28" w:rsidP="001729E9">
            <w:pPr>
              <w:pStyle w:val="Standard"/>
            </w:pPr>
            <w:r>
              <w:rPr>
                <w:b/>
                <w:sz w:val="22"/>
                <w:szCs w:val="22"/>
              </w:rPr>
              <w:t>Celkový počet zamestnancov</w:t>
            </w:r>
          </w:p>
          <w:p w14:paraId="2244FDD7" w14:textId="77777777" w:rsidR="00150D28" w:rsidRDefault="00150D28" w:rsidP="001729E9">
            <w:pPr>
              <w:pStyle w:val="Standard"/>
            </w:pPr>
            <w:r>
              <w:rPr>
                <w:b/>
                <w:sz w:val="22"/>
                <w:szCs w:val="22"/>
              </w:rPr>
              <w:t>k 31.12.2022</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BCADCAC" w14:textId="77777777" w:rsidR="00150D28" w:rsidRDefault="00150D28" w:rsidP="001729E9">
            <w:pPr>
              <w:pStyle w:val="Standard"/>
              <w:rPr>
                <w:color w:val="000000"/>
              </w:rPr>
            </w:pPr>
            <w:r>
              <w:rPr>
                <w:color w:val="000000"/>
              </w:rPr>
              <w:t>34</w:t>
            </w:r>
          </w:p>
        </w:tc>
      </w:tr>
      <w:tr w:rsidR="00150D28" w14:paraId="3D6EAB32"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E7230E" w14:textId="77777777" w:rsidR="00150D28" w:rsidRDefault="00150D28" w:rsidP="001729E9">
            <w:pPr>
              <w:pStyle w:val="Standard"/>
            </w:pPr>
            <w:r>
              <w:rPr>
                <w:sz w:val="22"/>
                <w:szCs w:val="22"/>
              </w:rPr>
              <w:t>fyzický stav</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E38A068" w14:textId="77777777" w:rsidR="00150D28" w:rsidRDefault="00150D28" w:rsidP="001729E9">
            <w:pPr>
              <w:pStyle w:val="Standard"/>
              <w:rPr>
                <w:color w:val="000000"/>
              </w:rPr>
            </w:pPr>
            <w:r>
              <w:rPr>
                <w:color w:val="000000"/>
              </w:rPr>
              <w:t>34</w:t>
            </w:r>
          </w:p>
        </w:tc>
      </w:tr>
      <w:tr w:rsidR="00150D28" w14:paraId="7B4A8C52"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AA68D7" w14:textId="77777777" w:rsidR="00150D28" w:rsidRDefault="00150D28" w:rsidP="001729E9">
            <w:pPr>
              <w:pStyle w:val="Standard"/>
            </w:pPr>
            <w:r>
              <w:rPr>
                <w:sz w:val="22"/>
                <w:szCs w:val="22"/>
              </w:rPr>
              <w:t>prepočítaný stav</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984EB79" w14:textId="77777777" w:rsidR="00150D28" w:rsidRDefault="00150D28" w:rsidP="001729E9">
            <w:pPr>
              <w:pStyle w:val="Standard"/>
              <w:rPr>
                <w:color w:val="000000"/>
              </w:rPr>
            </w:pPr>
            <w:r>
              <w:rPr>
                <w:color w:val="000000"/>
              </w:rPr>
              <w:t>33,5</w:t>
            </w:r>
          </w:p>
        </w:tc>
      </w:tr>
      <w:tr w:rsidR="00150D28" w14:paraId="3FC2578F"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F6204B" w14:textId="77777777" w:rsidR="00150D28" w:rsidRDefault="00150D28" w:rsidP="001729E9">
            <w:pPr>
              <w:pStyle w:val="Standard"/>
            </w:pPr>
            <w:r>
              <w:rPr>
                <w:sz w:val="22"/>
                <w:szCs w:val="22"/>
              </w:rPr>
              <w:t>z toho:</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E41DCD8" w14:textId="77777777" w:rsidR="00150D28" w:rsidRDefault="00150D28" w:rsidP="001729E9">
            <w:pPr>
              <w:pStyle w:val="Standard"/>
              <w:rPr>
                <w:color w:val="000000"/>
              </w:rPr>
            </w:pPr>
          </w:p>
        </w:tc>
      </w:tr>
      <w:tr w:rsidR="00150D28" w14:paraId="209F5DBA"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A5E3FD" w14:textId="77777777" w:rsidR="00150D28" w:rsidRDefault="00150D28" w:rsidP="001729E9">
            <w:pPr>
              <w:pStyle w:val="Standard"/>
              <w:jc w:val="right"/>
            </w:pPr>
            <w:r>
              <w:rPr>
                <w:sz w:val="22"/>
                <w:szCs w:val="22"/>
              </w:rPr>
              <w:t>odborní zamestnanci</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0282EFD" w14:textId="77777777" w:rsidR="00150D28" w:rsidRDefault="00150D28" w:rsidP="001729E9">
            <w:pPr>
              <w:pStyle w:val="Standard"/>
            </w:pPr>
            <w:r>
              <w:t xml:space="preserve"> 4</w:t>
            </w:r>
          </w:p>
        </w:tc>
      </w:tr>
      <w:tr w:rsidR="00150D28" w14:paraId="1A5357B0"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DB7CCB" w14:textId="77777777" w:rsidR="00150D28" w:rsidRDefault="00150D28" w:rsidP="001729E9">
            <w:pPr>
              <w:pStyle w:val="Standard"/>
              <w:jc w:val="right"/>
            </w:pPr>
            <w:r>
              <w:rPr>
                <w:sz w:val="22"/>
                <w:szCs w:val="22"/>
              </w:rPr>
              <w:t>ostatní zamestnanci</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B4F3FE7" w14:textId="77777777" w:rsidR="00150D28" w:rsidRDefault="00150D28" w:rsidP="001729E9">
            <w:pPr>
              <w:pStyle w:val="Standard"/>
              <w:rPr>
                <w:color w:val="000000"/>
              </w:rPr>
            </w:pPr>
            <w:r>
              <w:rPr>
                <w:color w:val="000000"/>
              </w:rPr>
              <w:t>30</w:t>
            </w:r>
          </w:p>
        </w:tc>
      </w:tr>
      <w:tr w:rsidR="00150D28" w14:paraId="5762B913" w14:textId="77777777" w:rsidTr="001729E9">
        <w:tblPrEx>
          <w:tblCellMar>
            <w:top w:w="0" w:type="dxa"/>
            <w:bottom w:w="0" w:type="dxa"/>
          </w:tblCellMar>
        </w:tblPrEx>
        <w:trPr>
          <w:trHeight w:val="300"/>
        </w:trPr>
        <w:tc>
          <w:tcPr>
            <w:tcW w:w="56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A57BB74" w14:textId="77777777" w:rsidR="00150D28" w:rsidRDefault="00150D28" w:rsidP="001729E9">
            <w:pPr>
              <w:pStyle w:val="Standard"/>
            </w:pPr>
            <w:r>
              <w:rPr>
                <w:b/>
                <w:color w:val="000000"/>
                <w:sz w:val="22"/>
                <w:szCs w:val="22"/>
              </w:rPr>
              <w:t>Počet spravovaných objektov</w:t>
            </w:r>
          </w:p>
        </w:tc>
        <w:tc>
          <w:tcPr>
            <w:tcW w:w="310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2BF13AD" w14:textId="77777777" w:rsidR="00150D28" w:rsidRDefault="00150D28" w:rsidP="001729E9">
            <w:pPr>
              <w:pStyle w:val="Standard"/>
              <w:rPr>
                <w:color w:val="000000"/>
              </w:rPr>
            </w:pPr>
          </w:p>
        </w:tc>
      </w:tr>
    </w:tbl>
    <w:p w14:paraId="0162F6F5" w14:textId="77777777" w:rsidR="00150D28" w:rsidRDefault="00150D28" w:rsidP="00150D28">
      <w:pPr>
        <w:pStyle w:val="Standard"/>
        <w:rPr>
          <w:b/>
        </w:rPr>
      </w:pPr>
    </w:p>
    <w:p w14:paraId="4CA8BB71" w14:textId="77777777" w:rsidR="00150D28" w:rsidRDefault="00150D28" w:rsidP="00150D28">
      <w:pPr>
        <w:pStyle w:val="Standard"/>
        <w:rPr>
          <w:b/>
        </w:rPr>
      </w:pPr>
    </w:p>
    <w:p w14:paraId="002BBEDD" w14:textId="77777777" w:rsidR="00150D28" w:rsidRDefault="00150D28" w:rsidP="00150D28">
      <w:pPr>
        <w:pStyle w:val="Standard"/>
        <w:rPr>
          <w:b/>
        </w:rPr>
      </w:pPr>
    </w:p>
    <w:p w14:paraId="2945D6F0" w14:textId="77777777" w:rsidR="00150D28" w:rsidRDefault="00150D28" w:rsidP="00150D28">
      <w:pPr>
        <w:pStyle w:val="Standard"/>
        <w:rPr>
          <w:b/>
        </w:rPr>
      </w:pPr>
    </w:p>
    <w:p w14:paraId="775386EF" w14:textId="77777777" w:rsidR="00150D28" w:rsidRDefault="00150D28" w:rsidP="00150D28">
      <w:pPr>
        <w:pStyle w:val="Standard"/>
        <w:rPr>
          <w:b/>
        </w:rPr>
      </w:pPr>
    </w:p>
    <w:p w14:paraId="5A6C6D91" w14:textId="77777777" w:rsidR="00150D28" w:rsidRDefault="00150D28" w:rsidP="00150D28">
      <w:pPr>
        <w:pStyle w:val="Standard"/>
      </w:pPr>
    </w:p>
    <w:p w14:paraId="0CB43F80" w14:textId="77777777" w:rsidR="00150D28" w:rsidRDefault="00150D28" w:rsidP="00150D28">
      <w:pPr>
        <w:pStyle w:val="Standard"/>
        <w:rPr>
          <w:b/>
        </w:rPr>
      </w:pPr>
    </w:p>
    <w:p w14:paraId="79F4D395" w14:textId="77777777" w:rsidR="00150D28" w:rsidRDefault="00150D28" w:rsidP="00150D28">
      <w:pPr>
        <w:pStyle w:val="Standard"/>
        <w:rPr>
          <w:b/>
        </w:rPr>
      </w:pPr>
    </w:p>
    <w:p w14:paraId="40660346" w14:textId="77777777" w:rsidR="00150D28" w:rsidRDefault="00150D28" w:rsidP="00150D28">
      <w:pPr>
        <w:pStyle w:val="Standard"/>
      </w:pPr>
      <w:r>
        <w:rPr>
          <w:noProof/>
        </w:rPr>
        <w:drawing>
          <wp:inline distT="0" distB="0" distL="0" distR="0" wp14:anchorId="6332600A" wp14:editId="1E9B40BE">
            <wp:extent cx="5345673" cy="1114873"/>
            <wp:effectExtent l="0" t="0" r="7377" b="9077"/>
            <wp:docPr id="3" name="Obrázo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345673" cy="1114873"/>
                    </a:xfrm>
                    <a:prstGeom prst="rect">
                      <a:avLst/>
                    </a:prstGeom>
                    <a:noFill/>
                    <a:ln>
                      <a:noFill/>
                      <a:prstDash/>
                    </a:ln>
                  </pic:spPr>
                </pic:pic>
              </a:graphicData>
            </a:graphic>
          </wp:inline>
        </w:drawing>
      </w:r>
    </w:p>
    <w:p w14:paraId="24986FEB" w14:textId="77777777" w:rsidR="00150D28" w:rsidRDefault="00150D28" w:rsidP="00150D28">
      <w:pPr>
        <w:pStyle w:val="Standard"/>
        <w:rPr>
          <w:b/>
        </w:rPr>
      </w:pPr>
    </w:p>
    <w:p w14:paraId="070A5BE6" w14:textId="77777777" w:rsidR="00150D28" w:rsidRDefault="00150D28" w:rsidP="00150D28">
      <w:pPr>
        <w:pStyle w:val="Standard"/>
        <w:rPr>
          <w:b/>
        </w:rPr>
      </w:pPr>
    </w:p>
    <w:p w14:paraId="33742BA5" w14:textId="77777777" w:rsidR="00150D28" w:rsidRDefault="00150D28" w:rsidP="00150D28">
      <w:pPr>
        <w:pStyle w:val="Standard"/>
        <w:rPr>
          <w:b/>
        </w:rPr>
      </w:pPr>
    </w:p>
    <w:p w14:paraId="0ABB2F6A" w14:textId="77777777" w:rsidR="00150D28" w:rsidRDefault="00150D28" w:rsidP="00150D28">
      <w:pPr>
        <w:pStyle w:val="Standard"/>
        <w:rPr>
          <w:b/>
        </w:rPr>
      </w:pPr>
    </w:p>
    <w:p w14:paraId="4A169A26" w14:textId="77777777" w:rsidR="00150D28" w:rsidRDefault="00150D28" w:rsidP="00150D28">
      <w:pPr>
        <w:pStyle w:val="Standard"/>
        <w:rPr>
          <w:b/>
        </w:rPr>
      </w:pPr>
    </w:p>
    <w:p w14:paraId="602476D3" w14:textId="77777777" w:rsidR="00150D28" w:rsidRDefault="00150D28" w:rsidP="00150D28">
      <w:pPr>
        <w:pStyle w:val="Standard"/>
        <w:rPr>
          <w:b/>
        </w:rPr>
      </w:pPr>
    </w:p>
    <w:p w14:paraId="71EF6061" w14:textId="77777777" w:rsidR="00150D28" w:rsidRDefault="00150D28" w:rsidP="00150D28">
      <w:pPr>
        <w:pStyle w:val="Standard"/>
      </w:pPr>
      <w:r>
        <w:rPr>
          <w:b/>
        </w:rPr>
        <w:lastRenderedPageBreak/>
        <w:t>Obsah</w:t>
      </w:r>
    </w:p>
    <w:p w14:paraId="07516061" w14:textId="77777777" w:rsidR="00150D28" w:rsidRDefault="00150D28" w:rsidP="00150D28">
      <w:pPr>
        <w:pStyle w:val="Standard"/>
        <w:rPr>
          <w:b/>
        </w:rPr>
      </w:pPr>
    </w:p>
    <w:p w14:paraId="57EB1585" w14:textId="77777777" w:rsidR="00150D28" w:rsidRDefault="00150D28" w:rsidP="00150D28">
      <w:pPr>
        <w:pStyle w:val="Contents1"/>
      </w:pPr>
      <w:r>
        <w:rPr>
          <w:rFonts w:cs="Calibri"/>
        </w:rPr>
        <w:fldChar w:fldCharType="begin"/>
      </w:r>
      <w:r>
        <w:instrText xml:space="preserve"> TOC \o "1-9" \u \h </w:instrText>
      </w:r>
      <w:r>
        <w:rPr>
          <w:rFonts w:cs="Calibri"/>
        </w:rPr>
        <w:fldChar w:fldCharType="separate"/>
      </w:r>
      <w:hyperlink r:id="rId8" w:history="1">
        <w:r>
          <w:rPr>
            <w:rFonts w:cs="Calibri"/>
          </w:rPr>
          <w:t xml:space="preserve">1.Všeobecná charakteristika organizácie </w:t>
        </w:r>
        <w:r>
          <w:rPr>
            <w:rFonts w:cs="Calibri"/>
          </w:rPr>
          <w:tab/>
          <w:t>2</w:t>
        </w:r>
      </w:hyperlink>
    </w:p>
    <w:p w14:paraId="70A57691" w14:textId="77777777" w:rsidR="00150D28" w:rsidRDefault="00150D28" w:rsidP="00150D28">
      <w:pPr>
        <w:pStyle w:val="Contents1"/>
      </w:pPr>
      <w:hyperlink r:id="rId9" w:history="1">
        <w:r>
          <w:rPr>
            <w:rFonts w:cs="Calibri"/>
          </w:rPr>
          <w:t xml:space="preserve">2.Komplexné zhrnutie predchádzajúceho roka </w:t>
        </w:r>
        <w:r>
          <w:rPr>
            <w:rFonts w:cs="Calibri"/>
          </w:rPr>
          <w:tab/>
          <w:t>3</w:t>
        </w:r>
      </w:hyperlink>
    </w:p>
    <w:p w14:paraId="16C27E0E" w14:textId="77777777" w:rsidR="00150D28" w:rsidRDefault="00150D28" w:rsidP="00150D28">
      <w:pPr>
        <w:pStyle w:val="Contents2"/>
        <w:tabs>
          <w:tab w:val="clear" w:pos="9072"/>
          <w:tab w:val="right" w:leader="dot" w:pos="9355"/>
        </w:tabs>
      </w:pPr>
      <w:hyperlink r:id="rId10" w:history="1">
        <w:r>
          <w:rPr>
            <w:rFonts w:cs="Calibri"/>
          </w:rPr>
          <w:t>2.1 Najvýznamnejšie úspechy a problémové oblasti</w:t>
        </w:r>
        <w:r>
          <w:rPr>
            <w:rFonts w:cs="Calibri"/>
          </w:rPr>
          <w:tab/>
          <w:t>3</w:t>
        </w:r>
      </w:hyperlink>
    </w:p>
    <w:p w14:paraId="3E6AAFC9" w14:textId="77777777" w:rsidR="00150D28" w:rsidRDefault="00150D28" w:rsidP="00150D28">
      <w:pPr>
        <w:pStyle w:val="Contents2"/>
        <w:tabs>
          <w:tab w:val="clear" w:pos="9072"/>
          <w:tab w:val="right" w:leader="dot" w:pos="9355"/>
        </w:tabs>
      </w:pPr>
      <w:hyperlink r:id="rId11" w:history="1">
        <w:r>
          <w:rPr>
            <w:rFonts w:cs="Calibri"/>
          </w:rPr>
          <w:t>2.2 Základné ukazovatele odbornej činnosti a hospodárenia</w:t>
        </w:r>
        <w:r>
          <w:rPr>
            <w:rFonts w:cs="Calibri"/>
          </w:rPr>
          <w:tab/>
          <w:t>4</w:t>
        </w:r>
      </w:hyperlink>
    </w:p>
    <w:p w14:paraId="1DE67D8D" w14:textId="77777777" w:rsidR="00150D28" w:rsidRDefault="00150D28" w:rsidP="00150D28">
      <w:pPr>
        <w:pStyle w:val="Contents2"/>
        <w:tabs>
          <w:tab w:val="clear" w:pos="9072"/>
          <w:tab w:val="right" w:leader="dot" w:pos="9355"/>
        </w:tabs>
      </w:pPr>
      <w:hyperlink r:id="rId12" w:history="1">
        <w:r>
          <w:rPr>
            <w:rFonts w:cs="Calibri"/>
          </w:rPr>
          <w:t>2.3. Plnenie Koncepcie rozvoja kultúry v Košickom samosprávnom kraji 2020-2025 (2030)</w:t>
        </w:r>
        <w:r>
          <w:rPr>
            <w:rFonts w:cs="Calibri"/>
          </w:rPr>
          <w:tab/>
          <w:t>6</w:t>
        </w:r>
      </w:hyperlink>
    </w:p>
    <w:p w14:paraId="2E6B414C" w14:textId="77777777" w:rsidR="00150D28" w:rsidRDefault="00150D28" w:rsidP="00150D28">
      <w:pPr>
        <w:pStyle w:val="Contents1"/>
      </w:pPr>
      <w:hyperlink r:id="rId13" w:history="1">
        <w:r>
          <w:rPr>
            <w:rFonts w:cs="Calibri"/>
          </w:rPr>
          <w:t>3.Vyhodnotenie plnenia úloh na úseku odbornej činnosti</w:t>
        </w:r>
        <w:r>
          <w:rPr>
            <w:rFonts w:cs="Calibri"/>
          </w:rPr>
          <w:tab/>
          <w:t>8</w:t>
        </w:r>
      </w:hyperlink>
    </w:p>
    <w:p w14:paraId="63B4C77D" w14:textId="77777777" w:rsidR="00150D28" w:rsidRDefault="00150D28" w:rsidP="00150D28">
      <w:pPr>
        <w:pStyle w:val="Contents2"/>
        <w:tabs>
          <w:tab w:val="clear" w:pos="9072"/>
          <w:tab w:val="right" w:leader="dot" w:pos="9355"/>
        </w:tabs>
      </w:pPr>
      <w:hyperlink r:id="rId14" w:history="1">
        <w:r>
          <w:rPr>
            <w:rFonts w:cs="Calibri"/>
          </w:rPr>
          <w:t>3.1 Plnenie štandardov</w:t>
        </w:r>
        <w:r>
          <w:rPr>
            <w:rFonts w:cs="Calibri"/>
          </w:rPr>
          <w:tab/>
          <w:t>8</w:t>
        </w:r>
      </w:hyperlink>
    </w:p>
    <w:p w14:paraId="2956002C" w14:textId="77777777" w:rsidR="00150D28" w:rsidRDefault="00150D28" w:rsidP="00150D28">
      <w:pPr>
        <w:pStyle w:val="Contents2"/>
        <w:tabs>
          <w:tab w:val="clear" w:pos="9072"/>
          <w:tab w:val="right" w:leader="dot" w:pos="9355"/>
        </w:tabs>
      </w:pPr>
      <w:hyperlink r:id="rId15" w:history="1">
        <w:r>
          <w:rPr>
            <w:rFonts w:cs="Calibri"/>
          </w:rPr>
          <w:t>3.2 xxxxxx</w:t>
        </w:r>
        <w:r>
          <w:rPr>
            <w:rFonts w:cs="Calibri"/>
          </w:rPr>
          <w:tab/>
          <w:t>9</w:t>
        </w:r>
      </w:hyperlink>
    </w:p>
    <w:p w14:paraId="635151D4" w14:textId="77777777" w:rsidR="00150D28" w:rsidRDefault="00150D28" w:rsidP="00150D28">
      <w:pPr>
        <w:pStyle w:val="Contents2"/>
        <w:tabs>
          <w:tab w:val="clear" w:pos="9072"/>
          <w:tab w:val="right" w:leader="dot" w:pos="9355"/>
        </w:tabs>
      </w:pPr>
      <w:hyperlink r:id="rId16" w:history="1">
        <w:r>
          <w:rPr>
            <w:rFonts w:cs="Calibri"/>
          </w:rPr>
          <w:t>3.3 xxxxxx</w:t>
        </w:r>
        <w:r>
          <w:rPr>
            <w:rFonts w:cs="Calibri"/>
          </w:rPr>
          <w:tab/>
          <w:t>9</w:t>
        </w:r>
      </w:hyperlink>
    </w:p>
    <w:p w14:paraId="41BD148C" w14:textId="77777777" w:rsidR="00150D28" w:rsidRDefault="00150D28" w:rsidP="00150D28">
      <w:pPr>
        <w:pStyle w:val="Contents2"/>
        <w:tabs>
          <w:tab w:val="clear" w:pos="9072"/>
          <w:tab w:val="right" w:leader="dot" w:pos="9355"/>
        </w:tabs>
      </w:pPr>
      <w:hyperlink r:id="rId17" w:history="1">
        <w:r>
          <w:rPr>
            <w:rFonts w:cs="Calibri"/>
          </w:rPr>
          <w:t>3.4 xxxxxx</w:t>
        </w:r>
        <w:r>
          <w:rPr>
            <w:rFonts w:cs="Calibri"/>
          </w:rPr>
          <w:tab/>
          <w:t>9</w:t>
        </w:r>
      </w:hyperlink>
    </w:p>
    <w:p w14:paraId="0DCA133B" w14:textId="77777777" w:rsidR="00150D28" w:rsidRDefault="00150D28" w:rsidP="00150D28">
      <w:pPr>
        <w:pStyle w:val="Contents1"/>
      </w:pPr>
      <w:hyperlink r:id="rId18" w:history="1">
        <w:r>
          <w:rPr>
            <w:rFonts w:cs="Calibri"/>
          </w:rPr>
          <w:t>4.Vyhodnotenie ekonomicko-hospodárskej činnosti</w:t>
        </w:r>
        <w:r>
          <w:rPr>
            <w:rFonts w:cs="Calibri"/>
          </w:rPr>
          <w:tab/>
          <w:t>9</w:t>
        </w:r>
      </w:hyperlink>
    </w:p>
    <w:p w14:paraId="1C508624" w14:textId="77777777" w:rsidR="00150D28" w:rsidRDefault="00150D28" w:rsidP="00150D28">
      <w:pPr>
        <w:pStyle w:val="Contents2"/>
        <w:tabs>
          <w:tab w:val="clear" w:pos="9072"/>
          <w:tab w:val="right" w:leader="dot" w:pos="9355"/>
        </w:tabs>
      </w:pPr>
      <w:hyperlink r:id="rId19" w:history="1">
        <w:r>
          <w:rPr>
            <w:rFonts w:cs="Calibri"/>
          </w:rPr>
          <w:t>4.1 Rozpočtové hospodárenie</w:t>
        </w:r>
        <w:r>
          <w:rPr>
            <w:rFonts w:cs="Calibri"/>
          </w:rPr>
          <w:tab/>
          <w:t>9</w:t>
        </w:r>
      </w:hyperlink>
    </w:p>
    <w:p w14:paraId="5836E666" w14:textId="77777777" w:rsidR="00150D28" w:rsidRDefault="00150D28" w:rsidP="00150D28">
      <w:pPr>
        <w:pStyle w:val="Contents2"/>
        <w:tabs>
          <w:tab w:val="clear" w:pos="9072"/>
          <w:tab w:val="right" w:leader="dot" w:pos="9355"/>
        </w:tabs>
      </w:pPr>
      <w:hyperlink r:id="rId20" w:history="1">
        <w:r>
          <w:rPr>
            <w:rFonts w:cs="Calibri"/>
          </w:rPr>
          <w:t>4.2 Správa majetku</w:t>
        </w:r>
        <w:r>
          <w:rPr>
            <w:rFonts w:cs="Calibri"/>
          </w:rPr>
          <w:tab/>
          <w:t>10</w:t>
        </w:r>
      </w:hyperlink>
    </w:p>
    <w:p w14:paraId="4D31B04B" w14:textId="77777777" w:rsidR="00150D28" w:rsidRDefault="00150D28" w:rsidP="00150D28">
      <w:pPr>
        <w:pStyle w:val="Contents2"/>
        <w:tabs>
          <w:tab w:val="clear" w:pos="9072"/>
          <w:tab w:val="right" w:leader="dot" w:pos="9355"/>
        </w:tabs>
      </w:pPr>
      <w:hyperlink r:id="rId21" w:history="1">
        <w:r>
          <w:rPr>
            <w:rFonts w:cs="Calibri"/>
          </w:rPr>
          <w:t>4.3 Projektová  úspešnosť</w:t>
        </w:r>
        <w:r>
          <w:rPr>
            <w:rFonts w:cs="Calibri"/>
          </w:rPr>
          <w:tab/>
          <w:t>11</w:t>
        </w:r>
      </w:hyperlink>
    </w:p>
    <w:p w14:paraId="064513E7" w14:textId="77777777" w:rsidR="00150D28" w:rsidRDefault="00150D28" w:rsidP="00150D28">
      <w:pPr>
        <w:pStyle w:val="Contents2"/>
        <w:tabs>
          <w:tab w:val="clear" w:pos="9072"/>
          <w:tab w:val="right" w:leader="dot" w:pos="9355"/>
        </w:tabs>
      </w:pPr>
      <w:hyperlink r:id="rId22" w:history="1">
        <w:r>
          <w:rPr>
            <w:rFonts w:cs="Calibri"/>
          </w:rPr>
          <w:t>4.4 xxxxxx</w:t>
        </w:r>
        <w:r>
          <w:rPr>
            <w:rFonts w:cs="Calibri"/>
          </w:rPr>
          <w:tab/>
          <w:t>11</w:t>
        </w:r>
      </w:hyperlink>
    </w:p>
    <w:p w14:paraId="2319328D" w14:textId="77777777" w:rsidR="00150D28" w:rsidRDefault="00150D28" w:rsidP="00150D28">
      <w:pPr>
        <w:pStyle w:val="Contents1"/>
      </w:pPr>
      <w:hyperlink r:id="rId23" w:history="1">
        <w:r>
          <w:rPr>
            <w:rFonts w:cs="Calibri"/>
          </w:rPr>
          <w:t>5. Personálna oblasť a rozvoj ľudských zdrojov</w:t>
        </w:r>
        <w:r>
          <w:rPr>
            <w:rFonts w:cs="Calibri"/>
          </w:rPr>
          <w:tab/>
          <w:t>11</w:t>
        </w:r>
      </w:hyperlink>
    </w:p>
    <w:p w14:paraId="18B51674" w14:textId="77777777" w:rsidR="00150D28" w:rsidRDefault="00150D28" w:rsidP="00150D28">
      <w:pPr>
        <w:pStyle w:val="Contents2"/>
        <w:tabs>
          <w:tab w:val="clear" w:pos="9072"/>
          <w:tab w:val="right" w:leader="dot" w:pos="9355"/>
        </w:tabs>
      </w:pPr>
      <w:hyperlink r:id="rId24" w:history="1">
        <w:r>
          <w:rPr>
            <w:rFonts w:cs="Calibri"/>
          </w:rPr>
          <w:t>5.1 xxxxxx</w:t>
        </w:r>
        <w:r>
          <w:rPr>
            <w:rFonts w:cs="Calibri"/>
          </w:rPr>
          <w:tab/>
          <w:t>12</w:t>
        </w:r>
      </w:hyperlink>
    </w:p>
    <w:p w14:paraId="762B21B3" w14:textId="77777777" w:rsidR="00150D28" w:rsidRDefault="00150D28" w:rsidP="00150D28">
      <w:pPr>
        <w:pStyle w:val="Contents1"/>
      </w:pPr>
      <w:hyperlink r:id="rId25" w:history="1">
        <w:r>
          <w:rPr>
            <w:rFonts w:cs="Calibri"/>
          </w:rPr>
          <w:t xml:space="preserve">6.Marketing a propagácia </w:t>
        </w:r>
        <w:r>
          <w:rPr>
            <w:rFonts w:cs="Calibri"/>
          </w:rPr>
          <w:tab/>
          <w:t>12</w:t>
        </w:r>
      </w:hyperlink>
    </w:p>
    <w:p w14:paraId="6FB8CDC1" w14:textId="77777777" w:rsidR="00150D28" w:rsidRDefault="00150D28" w:rsidP="00150D28">
      <w:pPr>
        <w:pStyle w:val="Contents1"/>
      </w:pPr>
      <w:hyperlink r:id="rId26" w:history="1">
        <w:r>
          <w:rPr>
            <w:rFonts w:cs="Calibri"/>
          </w:rPr>
          <w:t>7.Priority rozvoja organizácie na nasledujúci rok</w:t>
        </w:r>
        <w:r>
          <w:rPr>
            <w:rFonts w:cs="Calibri"/>
          </w:rPr>
          <w:tab/>
          <w:t>12</w:t>
        </w:r>
      </w:hyperlink>
    </w:p>
    <w:p w14:paraId="1FBA5D86" w14:textId="77777777" w:rsidR="00150D28" w:rsidRDefault="00150D28" w:rsidP="00150D28">
      <w:pPr>
        <w:pStyle w:val="Contents2"/>
        <w:tabs>
          <w:tab w:val="clear" w:pos="9072"/>
          <w:tab w:val="right" w:leader="dot" w:pos="9355"/>
        </w:tabs>
      </w:pPr>
      <w:hyperlink r:id="rId27" w:history="1">
        <w:r>
          <w:rPr>
            <w:rFonts w:cs="Calibri"/>
          </w:rPr>
          <w:t xml:space="preserve"> 7.1 xxxxxx</w:t>
        </w:r>
        <w:r>
          <w:rPr>
            <w:rFonts w:cs="Calibri"/>
          </w:rPr>
          <w:tab/>
          <w:t>12</w:t>
        </w:r>
      </w:hyperlink>
    </w:p>
    <w:p w14:paraId="4BA2B39F" w14:textId="77777777" w:rsidR="00150D28" w:rsidRDefault="00150D28" w:rsidP="00150D28">
      <w:pPr>
        <w:pStyle w:val="Standard"/>
      </w:pPr>
      <w:r>
        <w:rPr>
          <w:rFonts w:cs="Arial"/>
        </w:rPr>
        <w:fldChar w:fldCharType="end"/>
      </w:r>
    </w:p>
    <w:p w14:paraId="3BD1C1B7" w14:textId="77777777" w:rsidR="00150D28" w:rsidRDefault="00150D28" w:rsidP="00150D28">
      <w:pPr>
        <w:pStyle w:val="Nadpis1"/>
        <w:ind w:left="720"/>
        <w:rPr>
          <w:rFonts w:ascii="Calibri" w:eastAsia="Calibri" w:hAnsi="Calibri" w:cs="Calibri"/>
        </w:rPr>
      </w:pPr>
      <w:bookmarkStart w:id="0" w:name="_gjdgxs"/>
      <w:bookmarkEnd w:id="0"/>
    </w:p>
    <w:p w14:paraId="790152FB" w14:textId="77777777" w:rsidR="00150D28" w:rsidRDefault="00150D28" w:rsidP="00150D28">
      <w:pPr>
        <w:pStyle w:val="Nadpis1"/>
        <w:ind w:left="720"/>
        <w:rPr>
          <w:rFonts w:ascii="Calibri" w:eastAsia="Calibri" w:hAnsi="Calibri" w:cs="Calibri"/>
        </w:rPr>
      </w:pPr>
    </w:p>
    <w:p w14:paraId="42D96EA7" w14:textId="77777777" w:rsidR="00150D28" w:rsidRDefault="00150D28" w:rsidP="00150D28">
      <w:pPr>
        <w:pStyle w:val="Nadpis1"/>
        <w:rPr>
          <w:rFonts w:ascii="Calibri" w:eastAsia="Calibri" w:hAnsi="Calibri" w:cs="Calibri"/>
        </w:rPr>
      </w:pPr>
    </w:p>
    <w:p w14:paraId="2A76E618" w14:textId="77777777" w:rsidR="00150D28" w:rsidRDefault="00150D28" w:rsidP="00150D28">
      <w:pPr>
        <w:pStyle w:val="Textbody"/>
      </w:pPr>
    </w:p>
    <w:p w14:paraId="2E65F000" w14:textId="77777777" w:rsidR="00150D28" w:rsidRDefault="00150D28" w:rsidP="00150D28">
      <w:pPr>
        <w:pStyle w:val="Textbody"/>
      </w:pPr>
    </w:p>
    <w:p w14:paraId="17B4FC34" w14:textId="77777777" w:rsidR="00150D28" w:rsidRDefault="00150D28" w:rsidP="00150D28">
      <w:pPr>
        <w:pStyle w:val="Textbody"/>
      </w:pPr>
    </w:p>
    <w:p w14:paraId="153C2651" w14:textId="77777777" w:rsidR="00150D28" w:rsidRDefault="00150D28" w:rsidP="00150D28">
      <w:pPr>
        <w:pStyle w:val="Textbody"/>
      </w:pPr>
    </w:p>
    <w:p w14:paraId="3F96B995" w14:textId="77777777" w:rsidR="00150D28" w:rsidRDefault="00150D28" w:rsidP="00150D28">
      <w:pPr>
        <w:pStyle w:val="Textbody"/>
      </w:pPr>
    </w:p>
    <w:p w14:paraId="145A5FE6" w14:textId="77777777" w:rsidR="00150D28" w:rsidRDefault="00150D28" w:rsidP="00150D28">
      <w:pPr>
        <w:pStyle w:val="Textbody"/>
      </w:pPr>
    </w:p>
    <w:p w14:paraId="6A1DBB11" w14:textId="77777777" w:rsidR="00150D28" w:rsidRDefault="00150D28" w:rsidP="00150D28">
      <w:pPr>
        <w:pStyle w:val="Textbody"/>
      </w:pPr>
    </w:p>
    <w:p w14:paraId="119E6414" w14:textId="77777777" w:rsidR="00150D28" w:rsidRDefault="00150D28" w:rsidP="00150D28">
      <w:pPr>
        <w:pStyle w:val="Standard"/>
      </w:pPr>
    </w:p>
    <w:p w14:paraId="04721222" w14:textId="77777777" w:rsidR="00150D28" w:rsidRDefault="00150D28" w:rsidP="00150D28">
      <w:pPr>
        <w:pStyle w:val="Standard"/>
      </w:pPr>
    </w:p>
    <w:p w14:paraId="272E650A" w14:textId="77777777" w:rsidR="00150D28" w:rsidRDefault="00150D28" w:rsidP="00150D28">
      <w:pPr>
        <w:pStyle w:val="Standard"/>
      </w:pPr>
    </w:p>
    <w:p w14:paraId="39E6FD6F" w14:textId="77777777" w:rsidR="00150D28" w:rsidRDefault="00150D28" w:rsidP="00150D28">
      <w:pPr>
        <w:pStyle w:val="Nadpis1"/>
        <w:numPr>
          <w:ilvl w:val="0"/>
          <w:numId w:val="11"/>
        </w:numPr>
      </w:pPr>
      <w:bookmarkStart w:id="1" w:name="__RefHeading__5401_1189650083"/>
      <w:r>
        <w:rPr>
          <w:rFonts w:ascii="Calibri" w:eastAsia="Calibri" w:hAnsi="Calibri" w:cs="Calibri"/>
        </w:rPr>
        <w:lastRenderedPageBreak/>
        <w:t>Všeobecná charakteristika organizácie</w:t>
      </w:r>
      <w:bookmarkEnd w:id="1"/>
    </w:p>
    <w:p w14:paraId="6D956C21" w14:textId="77777777" w:rsidR="00150D28" w:rsidRDefault="00150D28" w:rsidP="00150D28">
      <w:pPr>
        <w:pStyle w:val="Standard"/>
      </w:pPr>
    </w:p>
    <w:p w14:paraId="186221E8" w14:textId="77777777" w:rsidR="00150D28" w:rsidRDefault="00150D28" w:rsidP="00150D28">
      <w:pPr>
        <w:pStyle w:val="Standard"/>
        <w:ind w:left="360"/>
        <w:jc w:val="both"/>
      </w:pPr>
      <w:r>
        <w:rPr>
          <w:rFonts w:eastAsia="Times New Roman"/>
        </w:rPr>
        <w:t xml:space="preserve">Divadlo Romathan </w:t>
      </w:r>
      <w:r>
        <w:t>v Košiciach je svetoznáme divadlo rómskej národnostnej menšiny a je jediným divadlom svojho druhu na Slovensku i v Európe. Svojimi vystúpeniami, kvalitným personálom a hereckými výkonmi dokáže zaujať nielen dospelých divákov, ale aj deti. </w:t>
      </w:r>
      <w:r>
        <w:rPr>
          <w:rFonts w:eastAsia="Times New Roman"/>
        </w:rPr>
        <w:t xml:space="preserve"> </w:t>
      </w:r>
      <w:r>
        <w:rPr>
          <w:rStyle w:val="Zvraznenie"/>
        </w:rPr>
        <w:t xml:space="preserve">História Divadla Romathan sa začala písať 20. decembra 1992 uvedením prvej premiéry </w:t>
      </w:r>
      <w:proofErr w:type="spellStart"/>
      <w:r>
        <w:rPr>
          <w:rStyle w:val="Zvraznenie"/>
        </w:rPr>
        <w:t>Than</w:t>
      </w:r>
      <w:proofErr w:type="spellEnd"/>
      <w:r>
        <w:rPr>
          <w:rStyle w:val="Zvraznenie"/>
        </w:rPr>
        <w:t xml:space="preserve"> </w:t>
      </w:r>
      <w:proofErr w:type="spellStart"/>
      <w:r>
        <w:rPr>
          <w:rStyle w:val="Zvraznenie"/>
        </w:rPr>
        <w:t>perdal</w:t>
      </w:r>
      <w:proofErr w:type="spellEnd"/>
      <w:r>
        <w:rPr>
          <w:rStyle w:val="Zvraznenie"/>
        </w:rPr>
        <w:t xml:space="preserve"> o </w:t>
      </w:r>
      <w:proofErr w:type="spellStart"/>
      <w:r>
        <w:rPr>
          <w:rStyle w:val="Zvraznenie"/>
        </w:rPr>
        <w:t>Roma</w:t>
      </w:r>
      <w:proofErr w:type="spellEnd"/>
      <w:r>
        <w:rPr>
          <w:rStyle w:val="Zvraznenie"/>
        </w:rPr>
        <w:t xml:space="preserve"> – Miesto pre Rómov – hudobno- dramatická freska z histórie a súčasnosti Rómov, ktorú režijne spracoval režisér Ján </w:t>
      </w:r>
      <w:proofErr w:type="spellStart"/>
      <w:r>
        <w:rPr>
          <w:rStyle w:val="Zvraznenie"/>
        </w:rPr>
        <w:t>Šilan</w:t>
      </w:r>
      <w:proofErr w:type="spellEnd"/>
      <w:r>
        <w:rPr>
          <w:rStyle w:val="Zvraznenie"/>
        </w:rPr>
        <w:t>.</w:t>
      </w:r>
    </w:p>
    <w:p w14:paraId="07BB74C3" w14:textId="77777777" w:rsidR="00150D28" w:rsidRDefault="00150D28" w:rsidP="00150D28">
      <w:pPr>
        <w:pStyle w:val="Standard"/>
        <w:ind w:left="360"/>
        <w:jc w:val="both"/>
        <w:rPr>
          <w:rFonts w:eastAsia="Times New Roman"/>
        </w:rPr>
      </w:pPr>
    </w:p>
    <w:p w14:paraId="3D7B0826" w14:textId="77777777" w:rsidR="00150D28" w:rsidRDefault="00150D28" w:rsidP="00150D28">
      <w:pPr>
        <w:pStyle w:val="Standard"/>
        <w:ind w:left="360"/>
        <w:jc w:val="both"/>
      </w:pPr>
      <w:r>
        <w:rPr>
          <w:rFonts w:eastAsia="Times New Roman"/>
        </w:rPr>
        <w:t xml:space="preserve">Od sezóny 2017 do teraz je riaditeľom divadla Mgr. art Karol Adam. </w:t>
      </w:r>
      <w:r>
        <w:rPr>
          <w:rStyle w:val="Zvraznenie"/>
        </w:rPr>
        <w:t>Vznik rómskeho profesionálneho divadla bol motivovaný snahou o zrovnoprávnenie podmienok pre šírenie, rozvoj a upevňovanie kultúry národnostných menšín žijúcich na Slovensku. Vo sfére rómskej kultúry sme dostali do vienka ďaleko širšie poslanie. Nielen šíriť kultúru, ale ju aj objavovať a upevňovať v slove, ústnom podaní a v jazyku. S týmto zámerom v divadle účinkujú herci, speváci, tanečníci a typický rómsky orchester. Tieto štyri základné umelecké komponenty svojim spolupôsobením syntetizujú divadelný obraz, zároveň však pomáhajú v pôvodnej podobe priblížiť tradície i špecifiká rómskej kultúry.</w:t>
      </w:r>
      <w:r>
        <w:rPr>
          <w:i/>
          <w:iCs/>
        </w:rPr>
        <w:t xml:space="preserve"> </w:t>
      </w:r>
      <w:r>
        <w:rPr>
          <w:rStyle w:val="Zvraznenie"/>
        </w:rPr>
        <w:t>Počas svojej existencie divadlo menilo viackrát zloženie, v každom období však vznikali inscenácie, ktoré ho kvalitou posúvali vpred, či už išlo o inscenácie dramatického charakteru, hudobné komédie, muzikály a rovnako činoherné predstavenia.</w:t>
      </w:r>
    </w:p>
    <w:p w14:paraId="33F47332" w14:textId="77777777" w:rsidR="00150D28" w:rsidRDefault="00150D28" w:rsidP="00150D28">
      <w:pPr>
        <w:pStyle w:val="Standard"/>
        <w:ind w:left="360"/>
        <w:jc w:val="both"/>
      </w:pPr>
    </w:p>
    <w:p w14:paraId="43F41364" w14:textId="77777777" w:rsidR="00150D28" w:rsidRDefault="00150D28" w:rsidP="00150D28">
      <w:pPr>
        <w:pStyle w:val="Standard"/>
        <w:ind w:left="360"/>
        <w:jc w:val="both"/>
      </w:pPr>
      <w:r>
        <w:rPr>
          <w:rStyle w:val="Zvraznenie"/>
        </w:rPr>
        <w:t xml:space="preserve"> </w:t>
      </w:r>
      <w:r>
        <w:rPr>
          <w:iCs/>
        </w:rPr>
        <w:t>Divadlo Romathan doposiaľ odohralo 88. premiér. Z toho 61 večerných inscenácií.</w:t>
      </w:r>
      <w:r>
        <w:rPr>
          <w:rStyle w:val="Zvraznenie"/>
        </w:rPr>
        <w:t xml:space="preserve"> </w:t>
      </w:r>
      <w:r>
        <w:t xml:space="preserve">V roku 2022 oslávilo Divadlo Romathan, ktoré je v pôsobnosti Košického samosprávneho kraja významné jubileum. </w:t>
      </w:r>
      <w:r>
        <w:rPr>
          <w:rStyle w:val="Zvraznenie"/>
        </w:rPr>
        <w:t>Vedľa seba stoja pôvodná tvorba aj svetové diela, rôzne žánre i spôsoby spracovania.</w:t>
      </w:r>
    </w:p>
    <w:p w14:paraId="0598AF16" w14:textId="77777777" w:rsidR="00150D28" w:rsidRDefault="00150D28" w:rsidP="00150D28">
      <w:pPr>
        <w:pStyle w:val="Standard"/>
        <w:ind w:left="360"/>
        <w:jc w:val="both"/>
      </w:pPr>
    </w:p>
    <w:p w14:paraId="4D81849B" w14:textId="77777777" w:rsidR="00150D28" w:rsidRDefault="00150D28" w:rsidP="00150D28">
      <w:pPr>
        <w:pStyle w:val="Standard"/>
        <w:ind w:left="360"/>
        <w:jc w:val="both"/>
      </w:pPr>
      <w:r>
        <w:t xml:space="preserve">Oslavy narodenín sa začali už v júni, kedy predstavil súbor divadla to najlepšie zo svojej tvorby v rámci galaprogramu „Magická cesta divadla Romathan“. </w:t>
      </w:r>
      <w:r>
        <w:rPr>
          <w:rFonts w:eastAsia="Times New Roman"/>
        </w:rPr>
        <w:t xml:space="preserve">Naše </w:t>
      </w:r>
      <w:r>
        <w:rPr>
          <w:iCs/>
        </w:rPr>
        <w:t>divadlo sa v tomto roku môže okrem osláv tešiť aj z nových priestorov. Ešte v roku 2021 začal proces jeho sťahovania z nevyhovujúcej budovy do novo zrekonštruovaných priestorov na Továrenskej ulici v Košiciach.</w:t>
      </w:r>
    </w:p>
    <w:p w14:paraId="7CC90F30" w14:textId="77777777" w:rsidR="00150D28" w:rsidRDefault="00150D28" w:rsidP="00150D28">
      <w:pPr>
        <w:pStyle w:val="Standard"/>
      </w:pPr>
    </w:p>
    <w:p w14:paraId="48589F52" w14:textId="77777777" w:rsidR="00150D28" w:rsidRDefault="00150D28" w:rsidP="00150D28">
      <w:pPr>
        <w:pStyle w:val="Nadpis1"/>
        <w:numPr>
          <w:ilvl w:val="0"/>
          <w:numId w:val="1"/>
        </w:numPr>
      </w:pPr>
      <w:bookmarkStart w:id="2" w:name="_30j0zll"/>
      <w:bookmarkStart w:id="3" w:name="__RefHeading__5403_1189650083"/>
      <w:bookmarkEnd w:id="2"/>
      <w:r>
        <w:rPr>
          <w:rFonts w:ascii="Calibri" w:eastAsia="Calibri" w:hAnsi="Calibri" w:cs="Calibri"/>
        </w:rPr>
        <w:t>Komplexné zhrnutie predchádzajúceho roka</w:t>
      </w:r>
      <w:bookmarkEnd w:id="3"/>
    </w:p>
    <w:p w14:paraId="0AE4E270" w14:textId="77777777" w:rsidR="00150D28" w:rsidRDefault="00150D28" w:rsidP="00150D28">
      <w:pPr>
        <w:pStyle w:val="Standard"/>
      </w:pPr>
    </w:p>
    <w:p w14:paraId="09CF8768" w14:textId="77777777" w:rsidR="00150D28" w:rsidRDefault="00150D28" w:rsidP="00150D28">
      <w:pPr>
        <w:pStyle w:val="Standard"/>
      </w:pPr>
      <w:r>
        <w:t xml:space="preserve">Divadlo Romathan v Košiciach v roku 2022 </w:t>
      </w:r>
      <w:proofErr w:type="spellStart"/>
      <w:r>
        <w:t>odpremiérovalo</w:t>
      </w:r>
      <w:proofErr w:type="spellEnd"/>
      <w:r>
        <w:t xml:space="preserve"> 3 divadelné premiéry, z toho koncert Starodávne rómske melódie, </w:t>
      </w:r>
      <w:proofErr w:type="spellStart"/>
      <w:r>
        <w:t>galavečer</w:t>
      </w:r>
      <w:proofErr w:type="spellEnd"/>
      <w:r>
        <w:t xml:space="preserve"> pri príležitosti oslavy 30. výročia vzniku DR, Magická cesta Divadla Romathan- </w:t>
      </w:r>
      <w:proofErr w:type="spellStart"/>
      <w:r>
        <w:t>Amaro</w:t>
      </w:r>
      <w:proofErr w:type="spellEnd"/>
      <w:r>
        <w:t xml:space="preserve"> </w:t>
      </w:r>
      <w:proofErr w:type="spellStart"/>
      <w:r>
        <w:t>drom</w:t>
      </w:r>
      <w:proofErr w:type="spellEnd"/>
      <w:r>
        <w:t xml:space="preserve"> a inscenáciu Črievice Grófky </w:t>
      </w:r>
      <w:proofErr w:type="spellStart"/>
      <w:r>
        <w:t>Marice</w:t>
      </w:r>
      <w:proofErr w:type="spellEnd"/>
      <w:r>
        <w:t xml:space="preserve">. V spolupráci s OZ </w:t>
      </w:r>
      <w:proofErr w:type="spellStart"/>
      <w:r>
        <w:t>RomnoKher</w:t>
      </w:r>
      <w:proofErr w:type="spellEnd"/>
      <w:r>
        <w:t xml:space="preserve"> </w:t>
      </w:r>
      <w:proofErr w:type="spellStart"/>
      <w:r>
        <w:t>Thuringen</w:t>
      </w:r>
      <w:proofErr w:type="spellEnd"/>
      <w:r>
        <w:t xml:space="preserve"> </w:t>
      </w:r>
      <w:proofErr w:type="spellStart"/>
      <w:r>
        <w:t>e.V</w:t>
      </w:r>
      <w:proofErr w:type="spellEnd"/>
      <w:r>
        <w:t xml:space="preserve">. sa podieľalo na spoluúčasti festivalu </w:t>
      </w:r>
      <w:proofErr w:type="spellStart"/>
      <w:r>
        <w:t>KinderFest</w:t>
      </w:r>
      <w:proofErr w:type="spellEnd"/>
      <w:r>
        <w:t xml:space="preserve"> – detský festival v meste </w:t>
      </w:r>
      <w:proofErr w:type="spellStart"/>
      <w:r>
        <w:t>Eisenberg</w:t>
      </w:r>
      <w:proofErr w:type="spellEnd"/>
      <w:r>
        <w:t xml:space="preserve"> v rámci kultúrno- vzdelávacieho programu.</w:t>
      </w:r>
    </w:p>
    <w:p w14:paraId="798A5467" w14:textId="77777777" w:rsidR="00150D28" w:rsidRDefault="00150D28" w:rsidP="00150D28">
      <w:pPr>
        <w:pStyle w:val="Standard"/>
      </w:pPr>
    </w:p>
    <w:p w14:paraId="4AD4F964" w14:textId="77777777" w:rsidR="00150D28" w:rsidRDefault="00150D28" w:rsidP="00150D28">
      <w:pPr>
        <w:pStyle w:val="Standard"/>
      </w:pPr>
      <w:r>
        <w:t xml:space="preserve">Divadlo podalo 4 projekty, z toho bol 1 podporený. Za významné považujeme vytvorenie </w:t>
      </w:r>
      <w:proofErr w:type="spellStart"/>
      <w:r>
        <w:t>audiorozprávky</w:t>
      </w:r>
      <w:proofErr w:type="spellEnd"/>
      <w:r>
        <w:t xml:space="preserve"> </w:t>
      </w:r>
      <w:proofErr w:type="spellStart"/>
      <w:r>
        <w:t>Kuchtík</w:t>
      </w:r>
      <w:proofErr w:type="spellEnd"/>
      <w:r>
        <w:t xml:space="preserve"> Ham </w:t>
      </w:r>
      <w:proofErr w:type="spellStart"/>
      <w:r>
        <w:t>Ham</w:t>
      </w:r>
      <w:proofErr w:type="spellEnd"/>
      <w:r>
        <w:t xml:space="preserve">. Predmetné CD nosiče slúžia na propagáciu repertoáru a aktivít divadla. </w:t>
      </w:r>
      <w:r>
        <w:br/>
      </w:r>
    </w:p>
    <w:p w14:paraId="67704279" w14:textId="77777777" w:rsidR="00150D28" w:rsidRDefault="00150D28" w:rsidP="00150D28">
      <w:pPr>
        <w:pStyle w:val="Standard"/>
        <w:rPr>
          <w:color w:val="FF0000"/>
        </w:rPr>
      </w:pPr>
    </w:p>
    <w:p w14:paraId="58B3114B" w14:textId="77777777" w:rsidR="00150D28" w:rsidRDefault="00150D28" w:rsidP="00150D28">
      <w:pPr>
        <w:pStyle w:val="Standard"/>
        <w:rPr>
          <w:color w:val="FF0000"/>
        </w:rPr>
      </w:pPr>
    </w:p>
    <w:p w14:paraId="68AB5551" w14:textId="77777777" w:rsidR="00150D28" w:rsidRDefault="00150D28" w:rsidP="00150D28">
      <w:pPr>
        <w:pStyle w:val="Nadpis2"/>
      </w:pPr>
      <w:bookmarkStart w:id="4" w:name="_1fob9te"/>
      <w:bookmarkStart w:id="5" w:name="__RefHeading__5405_1189650083"/>
      <w:bookmarkEnd w:id="4"/>
      <w:r>
        <w:rPr>
          <w:rFonts w:ascii="Calibri" w:eastAsia="Calibri" w:hAnsi="Calibri" w:cs="Calibri"/>
        </w:rPr>
        <w:t>2.1 Najvýznamnejšie úspechy a problémové oblasti</w:t>
      </w:r>
      <w:bookmarkEnd w:id="5"/>
    </w:p>
    <w:p w14:paraId="0FF4F3EC" w14:textId="77777777" w:rsidR="00150D28" w:rsidRDefault="00150D28" w:rsidP="00150D28">
      <w:pPr>
        <w:pStyle w:val="Standard"/>
      </w:pPr>
    </w:p>
    <w:p w14:paraId="433E6300" w14:textId="77777777" w:rsidR="00150D28" w:rsidRDefault="00150D28" w:rsidP="00150D28">
      <w:pPr>
        <w:pStyle w:val="Standard"/>
      </w:pPr>
      <w:r>
        <w:rPr>
          <w:b/>
          <w:bCs/>
        </w:rPr>
        <w:t>Úspechy</w:t>
      </w:r>
    </w:p>
    <w:p w14:paraId="4B68CEAA" w14:textId="77777777" w:rsidR="00150D28" w:rsidRDefault="00150D28" w:rsidP="00150D28">
      <w:pPr>
        <w:pStyle w:val="Standard"/>
      </w:pPr>
    </w:p>
    <w:p w14:paraId="0ECD3D88" w14:textId="77777777" w:rsidR="00150D28" w:rsidRDefault="00150D28" w:rsidP="00150D28">
      <w:pPr>
        <w:pStyle w:val="Standard"/>
      </w:pPr>
      <w:r>
        <w:t>V roku 2022 sa m</w:t>
      </w:r>
      <w:r>
        <w:rPr>
          <w:rStyle w:val="markedcontent"/>
        </w:rPr>
        <w:t>arketingová komunikácia musela zmeniť, oslovoval sa širší okruh verejnosti, prešlo sa</w:t>
      </w:r>
      <w:r>
        <w:t xml:space="preserve"> </w:t>
      </w:r>
      <w:r>
        <w:rPr>
          <w:rStyle w:val="markedcontent"/>
        </w:rPr>
        <w:t xml:space="preserve">z regionálnej reklamy na celoštátnu. Jedným z hlavných dôvodov bolo 30. výročie DR. </w:t>
      </w:r>
      <w:r>
        <w:t>Za najvýznamnejší reklamný počin považujeme inzerciu zo strany denníka REFRESHER. Cieľom spomínaného denníka je hlavne budovať modernú generáciu s otvorenou mysľou, ktorá nevníma svet čierno-bielo. Napísali o nás zaujímavý článok s vtipným podtónom, čo sa nám aj followerom veľmi páčilo. Dokazoval to report z kampane, ktorý potvrdil, že po zverejnení článku si ho za jeden necelý deň prečítalo 40 000 ľudí.</w:t>
      </w:r>
    </w:p>
    <w:p w14:paraId="72BE41DA" w14:textId="77777777" w:rsidR="00150D28" w:rsidRDefault="00150D28" w:rsidP="00150D28">
      <w:pPr>
        <w:pStyle w:val="Standard"/>
      </w:pPr>
      <w:r>
        <w:t>V marci 2022 DR odohralo premiéru – 2. pokračovanie koncertu Zabudnuté melódie Rómov s názvom „Starodávne rómske melódie“. Kultúrne dedičstvo je metaforou verejného prijímania minulosti. A práve náš rómsky hudobný folklór je kultúrnym javom, ktorý sa v súvislosti živej rómskej kultúry považuje za najvýraznejší. Koncert mal u publika veľký úspech rovnako ako aj ten prvý. Kultúrne dedičstvo, náš špecifický rómsky folklór, ktorý je známy na celom svete, je potrebné zachovávať, šíriť a ochraňovať.</w:t>
      </w:r>
    </w:p>
    <w:p w14:paraId="07F131EC" w14:textId="77777777" w:rsidR="00150D28" w:rsidRDefault="00150D28" w:rsidP="00150D28">
      <w:pPr>
        <w:pStyle w:val="Standard"/>
      </w:pPr>
      <w:r>
        <w:t xml:space="preserve">V júni DR odohralo ďalšiu premiéru - </w:t>
      </w:r>
      <w:proofErr w:type="spellStart"/>
      <w:r>
        <w:t>galavečer</w:t>
      </w:r>
      <w:proofErr w:type="spellEnd"/>
      <w:r>
        <w:t xml:space="preserve"> Magická cesta Divadla Romathan- </w:t>
      </w:r>
      <w:proofErr w:type="spellStart"/>
      <w:r>
        <w:t>Amaro</w:t>
      </w:r>
      <w:proofErr w:type="spellEnd"/>
      <w:r>
        <w:t xml:space="preserve"> </w:t>
      </w:r>
      <w:proofErr w:type="spellStart"/>
      <w:r>
        <w:t>drom</w:t>
      </w:r>
      <w:proofErr w:type="spellEnd"/>
      <w:r>
        <w:t xml:space="preserve">. Predstavenie bolo zamerané na 30 ročnú bohatú divadelnú tvorbu. 30 rokov divadla predstavuje veľkú databázu emócií oblečených do kostýmov, výnimočnej hudby, textov a profesionálnych výkonov. </w:t>
      </w:r>
      <w:proofErr w:type="spellStart"/>
      <w:r>
        <w:t>Galavečer</w:t>
      </w:r>
      <w:proofErr w:type="spellEnd"/>
      <w:r>
        <w:t xml:space="preserve"> mal mimoriadne pozitívny feedback, čomu sa DR veľmi potešilo.</w:t>
      </w:r>
    </w:p>
    <w:p w14:paraId="4B14E999" w14:textId="77777777" w:rsidR="00150D28" w:rsidRDefault="00150D28" w:rsidP="00150D28">
      <w:pPr>
        <w:pStyle w:val="Standard"/>
      </w:pPr>
      <w:r>
        <w:t>V septembri bolo DR súčasťou najväčšieho medzinárodného rómskeho festivalu s názvom Gypsy FEST, ktorý sa konal v Bratislave.</w:t>
      </w:r>
    </w:p>
    <w:p w14:paraId="7C527BA1" w14:textId="77777777" w:rsidR="00150D28" w:rsidRDefault="00150D28" w:rsidP="00150D28">
      <w:pPr>
        <w:pStyle w:val="Standard"/>
      </w:pPr>
      <w:r>
        <w:t xml:space="preserve">V októbri DR odohralo 3. premiéru a zároveň i poslednú v roku 2022. Črievice grófky </w:t>
      </w:r>
      <w:proofErr w:type="spellStart"/>
      <w:r>
        <w:t>Marice</w:t>
      </w:r>
      <w:proofErr w:type="spellEnd"/>
      <w:r>
        <w:t xml:space="preserve">, to bol názov inscenácie, ktorej námet divadlo čerpalo zo slávnej operety Grófka </w:t>
      </w:r>
      <w:proofErr w:type="spellStart"/>
      <w:r>
        <w:t>Marica</w:t>
      </w:r>
      <w:proofErr w:type="spellEnd"/>
      <w:r>
        <w:t>. Koniec roka sme ukončili 16. decembra kultúrnym podujatím s názvom Vianočný strojček v spolupráci OZ Stroj, ktoré zastrešuje kreatívne subjekty a prevádzkuje ateliéry a </w:t>
      </w:r>
      <w:proofErr w:type="spellStart"/>
      <w:r>
        <w:t>coworking</w:t>
      </w:r>
      <w:proofErr w:type="spellEnd"/>
      <w:r>
        <w:t xml:space="preserve">. Touto spoluprácou sme vlastne potvrdili inovatívny charakter a divadelnú flexibilnosť. </w:t>
      </w:r>
    </w:p>
    <w:p w14:paraId="035DC2A8" w14:textId="77777777" w:rsidR="00150D28" w:rsidRDefault="00150D28" w:rsidP="00150D28">
      <w:pPr>
        <w:pStyle w:val="Standard"/>
      </w:pPr>
    </w:p>
    <w:p w14:paraId="3F01618D" w14:textId="77777777" w:rsidR="00150D28" w:rsidRDefault="00150D28" w:rsidP="00150D28">
      <w:pPr>
        <w:pStyle w:val="Standard"/>
      </w:pPr>
      <w:r>
        <w:rPr>
          <w:b/>
          <w:bCs/>
        </w:rPr>
        <w:t>Problémová oblasť</w:t>
      </w:r>
    </w:p>
    <w:p w14:paraId="330832BE" w14:textId="77777777" w:rsidR="00150D28" w:rsidRDefault="00150D28" w:rsidP="00150D28">
      <w:pPr>
        <w:pStyle w:val="Standard"/>
      </w:pPr>
    </w:p>
    <w:p w14:paraId="5C8F78AA" w14:textId="77777777" w:rsidR="00150D28" w:rsidRDefault="00150D28" w:rsidP="00150D28">
      <w:pPr>
        <w:pStyle w:val="Standard"/>
      </w:pPr>
      <w:r>
        <w:t xml:space="preserve">Divadlo Romathan v Košiciach má nedostatky v oblasti dopravy. Disponuje iba jediným autobusom, ktorý je starý a opotrebovaný, nepokrýva realizáciu zájazdovej činnosti a ani každodenný zvoz detí. </w:t>
      </w:r>
      <w:proofErr w:type="spellStart"/>
      <w:r>
        <w:t>Reprízovanosť</w:t>
      </w:r>
      <w:proofErr w:type="spellEnd"/>
      <w:r>
        <w:t xml:space="preserve"> predstavení je vo veľkej miere ovplyvnená predovšetkým už spomínaným zvozom detí na predstavenia, ktorý zabezpečuje práve divadlo. Za posledné roky sa vygeneroval stav, ktorý je alarmujúci. Aj toto „doplácanie“ dopravy je pre divadlo obrovskou záťažou.</w:t>
      </w:r>
    </w:p>
    <w:p w14:paraId="07150334" w14:textId="77777777" w:rsidR="00150D28" w:rsidRDefault="00150D28" w:rsidP="00150D28">
      <w:pPr>
        <w:pStyle w:val="Standard"/>
      </w:pPr>
    </w:p>
    <w:p w14:paraId="4C289584" w14:textId="77777777" w:rsidR="00150D28" w:rsidRDefault="00150D28" w:rsidP="00150D28">
      <w:pPr>
        <w:pStyle w:val="Standard"/>
      </w:pPr>
    </w:p>
    <w:p w14:paraId="4BFCC890" w14:textId="77777777" w:rsidR="00150D28" w:rsidRDefault="00150D28" w:rsidP="00150D28">
      <w:pPr>
        <w:pStyle w:val="Standard"/>
      </w:pPr>
    </w:p>
    <w:p w14:paraId="3BA70D76" w14:textId="77777777" w:rsidR="00150D28" w:rsidRDefault="00150D28" w:rsidP="00150D28">
      <w:pPr>
        <w:pStyle w:val="Standard"/>
      </w:pPr>
    </w:p>
    <w:p w14:paraId="12BC36D8" w14:textId="77777777" w:rsidR="00150D28" w:rsidRDefault="00150D28" w:rsidP="00150D28">
      <w:pPr>
        <w:pStyle w:val="Standard"/>
      </w:pPr>
    </w:p>
    <w:p w14:paraId="5990C12D" w14:textId="77777777" w:rsidR="00150D28" w:rsidRDefault="00150D28" w:rsidP="00150D28">
      <w:pPr>
        <w:pStyle w:val="Standard"/>
      </w:pPr>
    </w:p>
    <w:p w14:paraId="11FFD024" w14:textId="77777777" w:rsidR="00150D28" w:rsidRDefault="00150D28" w:rsidP="00150D28">
      <w:pPr>
        <w:pStyle w:val="Standard"/>
      </w:pPr>
    </w:p>
    <w:p w14:paraId="1DE0AC9A" w14:textId="77777777" w:rsidR="00150D28" w:rsidRDefault="00150D28" w:rsidP="00150D28">
      <w:pPr>
        <w:pStyle w:val="Standard"/>
      </w:pPr>
    </w:p>
    <w:p w14:paraId="4F4A5A46" w14:textId="77777777" w:rsidR="00150D28" w:rsidRDefault="00150D28" w:rsidP="00150D28">
      <w:pPr>
        <w:pStyle w:val="Standard"/>
      </w:pPr>
    </w:p>
    <w:p w14:paraId="72761076" w14:textId="77777777" w:rsidR="00150D28" w:rsidRDefault="00150D28" w:rsidP="00150D28">
      <w:pPr>
        <w:pStyle w:val="Nadpis2"/>
      </w:pPr>
      <w:bookmarkStart w:id="6" w:name="_3znysh7"/>
      <w:bookmarkStart w:id="7" w:name="__RefHeading__5407_1189650083"/>
      <w:bookmarkEnd w:id="6"/>
      <w:r>
        <w:rPr>
          <w:rFonts w:ascii="Calibri" w:eastAsia="Calibri" w:hAnsi="Calibri" w:cs="Calibri"/>
        </w:rPr>
        <w:t>2.2 Základné ukazovatele odbornej činnosti a hospodárenia</w:t>
      </w:r>
      <w:bookmarkEnd w:id="7"/>
    </w:p>
    <w:p w14:paraId="36626153" w14:textId="77777777" w:rsidR="00150D28" w:rsidRDefault="00150D28" w:rsidP="00150D28">
      <w:pPr>
        <w:pStyle w:val="Standard"/>
      </w:pPr>
    </w:p>
    <w:tbl>
      <w:tblPr>
        <w:tblW w:w="8970" w:type="dxa"/>
        <w:tblInd w:w="-122" w:type="dxa"/>
        <w:tblLayout w:type="fixed"/>
        <w:tblCellMar>
          <w:left w:w="10" w:type="dxa"/>
          <w:right w:w="10" w:type="dxa"/>
        </w:tblCellMar>
        <w:tblLook w:val="0000" w:firstRow="0" w:lastRow="0" w:firstColumn="0" w:lastColumn="0" w:noHBand="0" w:noVBand="0"/>
      </w:tblPr>
      <w:tblGrid>
        <w:gridCol w:w="3946"/>
        <w:gridCol w:w="1454"/>
        <w:gridCol w:w="1454"/>
        <w:gridCol w:w="2116"/>
      </w:tblGrid>
      <w:tr w:rsidR="00150D28" w14:paraId="1F519155" w14:textId="77777777" w:rsidTr="001729E9">
        <w:tblPrEx>
          <w:tblCellMar>
            <w:top w:w="0" w:type="dxa"/>
            <w:bottom w:w="0" w:type="dxa"/>
          </w:tblCellMar>
        </w:tblPrEx>
        <w:trPr>
          <w:trHeight w:val="255"/>
        </w:trPr>
        <w:tc>
          <w:tcPr>
            <w:tcW w:w="3946" w:type="dxa"/>
            <w:tcBorders>
              <w:top w:val="single" w:sz="8" w:space="0" w:color="000001"/>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773C7AB3" w14:textId="77777777" w:rsidR="00150D28" w:rsidRDefault="00150D28" w:rsidP="001729E9">
            <w:pPr>
              <w:pStyle w:val="Standard"/>
              <w:jc w:val="center"/>
            </w:pPr>
            <w:r>
              <w:rPr>
                <w:b/>
                <w:color w:val="006100"/>
                <w:sz w:val="18"/>
                <w:szCs w:val="18"/>
              </w:rPr>
              <w:t>Kvalita verejných služieb, orientácia na návštevníka</w:t>
            </w:r>
          </w:p>
        </w:tc>
        <w:tc>
          <w:tcPr>
            <w:tcW w:w="1454" w:type="dxa"/>
            <w:tcBorders>
              <w:top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663C2527" w14:textId="77777777" w:rsidR="00150D28" w:rsidRDefault="00150D28" w:rsidP="001729E9">
            <w:pPr>
              <w:pStyle w:val="Standard"/>
              <w:jc w:val="center"/>
            </w:pPr>
            <w:bookmarkStart w:id="8" w:name="_2et92p0"/>
            <w:bookmarkEnd w:id="8"/>
            <w:r>
              <w:rPr>
                <w:b/>
                <w:color w:val="006100"/>
                <w:sz w:val="18"/>
                <w:szCs w:val="18"/>
              </w:rPr>
              <w:t>2021</w:t>
            </w:r>
          </w:p>
        </w:tc>
        <w:tc>
          <w:tcPr>
            <w:tcW w:w="1454" w:type="dxa"/>
            <w:tcBorders>
              <w:top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2C6A3A63" w14:textId="77777777" w:rsidR="00150D28" w:rsidRDefault="00150D28" w:rsidP="001729E9">
            <w:pPr>
              <w:pStyle w:val="Standard"/>
              <w:jc w:val="center"/>
            </w:pPr>
            <w:r>
              <w:rPr>
                <w:b/>
                <w:color w:val="006100"/>
                <w:sz w:val="18"/>
                <w:szCs w:val="18"/>
              </w:rPr>
              <w:t>2022</w:t>
            </w:r>
          </w:p>
        </w:tc>
        <w:tc>
          <w:tcPr>
            <w:tcW w:w="2116" w:type="dxa"/>
            <w:tcBorders>
              <w:top w:val="single" w:sz="8" w:space="0" w:color="000001"/>
              <w:bottom w:val="single" w:sz="4" w:space="0" w:color="000001"/>
              <w:right w:val="single" w:sz="8" w:space="0" w:color="000001"/>
            </w:tcBorders>
            <w:shd w:val="clear" w:color="auto" w:fill="C6EFCE"/>
            <w:tcMar>
              <w:top w:w="0" w:type="dxa"/>
              <w:left w:w="108" w:type="dxa"/>
              <w:bottom w:w="0" w:type="dxa"/>
              <w:right w:w="108" w:type="dxa"/>
            </w:tcMar>
            <w:vAlign w:val="bottom"/>
          </w:tcPr>
          <w:p w14:paraId="024EAD0E" w14:textId="77777777" w:rsidR="00150D28" w:rsidRDefault="00150D28" w:rsidP="001729E9">
            <w:pPr>
              <w:pStyle w:val="Standard"/>
            </w:pPr>
            <w:r>
              <w:rPr>
                <w:b/>
                <w:color w:val="006100"/>
                <w:sz w:val="18"/>
                <w:szCs w:val="18"/>
              </w:rPr>
              <w:t> Poznámky</w:t>
            </w:r>
          </w:p>
        </w:tc>
      </w:tr>
      <w:tr w:rsidR="00150D28" w14:paraId="7AC3D8F6"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174139E8" w14:textId="77777777" w:rsidR="00150D28" w:rsidRDefault="00150D28" w:rsidP="001729E9">
            <w:pPr>
              <w:pStyle w:val="Standard"/>
              <w:jc w:val="right"/>
            </w:pPr>
            <w:r>
              <w:rPr>
                <w:b/>
                <w:color w:val="006100"/>
                <w:sz w:val="18"/>
                <w:szCs w:val="18"/>
              </w:rPr>
              <w:t>cieľ:</w:t>
            </w:r>
          </w:p>
        </w:tc>
        <w:tc>
          <w:tcPr>
            <w:tcW w:w="5024" w:type="dxa"/>
            <w:gridSpan w:val="3"/>
            <w:tcBorders>
              <w:top w:val="single" w:sz="4" w:space="0" w:color="000001"/>
              <w:bottom w:val="single" w:sz="4" w:space="0" w:color="000001"/>
              <w:right w:val="single" w:sz="8" w:space="0" w:color="000001"/>
            </w:tcBorders>
            <w:shd w:val="clear" w:color="auto" w:fill="C6EFCE"/>
            <w:tcMar>
              <w:top w:w="0" w:type="dxa"/>
              <w:left w:w="108" w:type="dxa"/>
              <w:bottom w:w="0" w:type="dxa"/>
              <w:right w:w="108" w:type="dxa"/>
            </w:tcMar>
            <w:vAlign w:val="bottom"/>
          </w:tcPr>
          <w:p w14:paraId="3C574376" w14:textId="77777777" w:rsidR="00150D28" w:rsidRDefault="00150D28" w:rsidP="001729E9">
            <w:pPr>
              <w:pStyle w:val="Standard"/>
            </w:pPr>
            <w:r>
              <w:rPr>
                <w:b/>
                <w:color w:val="006100"/>
                <w:sz w:val="18"/>
                <w:szCs w:val="18"/>
              </w:rPr>
              <w:t>zvyšovať kvalitu služieb</w:t>
            </w:r>
          </w:p>
        </w:tc>
      </w:tr>
      <w:tr w:rsidR="00150D28" w14:paraId="021198D5" w14:textId="77777777" w:rsidTr="001729E9">
        <w:tblPrEx>
          <w:tblCellMar>
            <w:top w:w="0" w:type="dxa"/>
            <w:bottom w:w="0" w:type="dxa"/>
          </w:tblCellMar>
        </w:tblPrEx>
        <w:trPr>
          <w:trHeight w:val="300"/>
        </w:trPr>
        <w:tc>
          <w:tcPr>
            <w:tcW w:w="8970" w:type="dxa"/>
            <w:gridSpan w:val="4"/>
            <w:tcBorders>
              <w:top w:val="single" w:sz="4" w:space="0" w:color="000001"/>
              <w:left w:val="single" w:sz="8" w:space="0" w:color="000001"/>
              <w:bottom w:val="single" w:sz="4" w:space="0" w:color="000001"/>
              <w:right w:val="single" w:sz="8" w:space="0" w:color="000001"/>
            </w:tcBorders>
            <w:shd w:val="clear" w:color="auto" w:fill="FFFFFF"/>
            <w:tcMar>
              <w:top w:w="0" w:type="dxa"/>
              <w:left w:w="108" w:type="dxa"/>
              <w:bottom w:w="0" w:type="dxa"/>
              <w:right w:w="108" w:type="dxa"/>
            </w:tcMar>
            <w:vAlign w:val="bottom"/>
          </w:tcPr>
          <w:p w14:paraId="46674011" w14:textId="77777777" w:rsidR="00150D28" w:rsidRDefault="00150D28" w:rsidP="001729E9">
            <w:pPr>
              <w:pStyle w:val="Standard"/>
            </w:pPr>
            <w:r>
              <w:rPr>
                <w:b/>
                <w:sz w:val="18"/>
                <w:szCs w:val="18"/>
              </w:rPr>
              <w:t>Základné ukazovatele</w:t>
            </w:r>
          </w:p>
        </w:tc>
      </w:tr>
      <w:tr w:rsidR="00150D28" w14:paraId="107893C3"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820CFE2" w14:textId="77777777" w:rsidR="00150D28" w:rsidRDefault="00150D28" w:rsidP="001729E9">
            <w:pPr>
              <w:pStyle w:val="Standard"/>
              <w:jc w:val="right"/>
            </w:pPr>
            <w:r>
              <w:rPr>
                <w:color w:val="000000"/>
                <w:sz w:val="18"/>
                <w:szCs w:val="18"/>
              </w:rPr>
              <w:t>Kapacita (počet miest/sedadiel) stálych scén/</w:t>
            </w:r>
            <w:proofErr w:type="spellStart"/>
            <w:r>
              <w:rPr>
                <w:color w:val="000000"/>
                <w:sz w:val="18"/>
                <w:szCs w:val="18"/>
              </w:rPr>
              <w:t>div.priestorov</w:t>
            </w:r>
            <w:proofErr w:type="spellEnd"/>
            <w:r>
              <w:rPr>
                <w:color w:val="000000"/>
                <w:sz w:val="18"/>
                <w:szCs w:val="18"/>
              </w:rPr>
              <w:t xml:space="preserve">  (</w:t>
            </w:r>
            <w:proofErr w:type="spellStart"/>
            <w:r>
              <w:rPr>
                <w:color w:val="000000"/>
                <w:sz w:val="18"/>
                <w:szCs w:val="18"/>
              </w:rPr>
              <w:t>dom.scén</w:t>
            </w:r>
            <w:proofErr w:type="spellEnd"/>
            <w:r>
              <w:rPr>
                <w:color w:val="000000"/>
                <w:sz w:val="18"/>
                <w:szCs w:val="18"/>
              </w:rPr>
              <w:t>) v prevádzke</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DD40D43" w14:textId="77777777" w:rsidR="00150D28" w:rsidRDefault="00150D28" w:rsidP="001729E9">
            <w:pPr>
              <w:pStyle w:val="Standard"/>
              <w:jc w:val="center"/>
            </w:pPr>
            <w:r>
              <w:rPr>
                <w:color w:val="000000"/>
                <w:sz w:val="18"/>
                <w:szCs w:val="18"/>
              </w:rPr>
              <w:t>70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B0D8CFE" w14:textId="77777777" w:rsidR="00150D28" w:rsidRDefault="00150D28" w:rsidP="001729E9">
            <w:pPr>
              <w:pStyle w:val="Standard"/>
              <w:jc w:val="center"/>
            </w:pPr>
            <w:r>
              <w:rPr>
                <w:color w:val="000000"/>
                <w:sz w:val="18"/>
                <w:szCs w:val="18"/>
              </w:rPr>
              <w:t>70</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01E6DB52" w14:textId="77777777" w:rsidR="00150D28" w:rsidRDefault="00150D28" w:rsidP="001729E9">
            <w:pPr>
              <w:pStyle w:val="Standard"/>
              <w:rPr>
                <w:color w:val="000000"/>
                <w:sz w:val="18"/>
                <w:szCs w:val="18"/>
              </w:rPr>
            </w:pPr>
          </w:p>
        </w:tc>
      </w:tr>
      <w:tr w:rsidR="00150D28" w14:paraId="7AA610FF"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CC95171" w14:textId="77777777" w:rsidR="00150D28" w:rsidRDefault="00150D28" w:rsidP="001729E9">
            <w:pPr>
              <w:pStyle w:val="Standard"/>
              <w:jc w:val="right"/>
            </w:pPr>
            <w:r>
              <w:rPr>
                <w:color w:val="000000"/>
                <w:sz w:val="18"/>
                <w:szCs w:val="18"/>
              </w:rPr>
              <w:t>Počet inscenácií v repertoári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2465655" w14:textId="77777777" w:rsidR="00150D28" w:rsidRDefault="00150D28" w:rsidP="001729E9">
            <w:pPr>
              <w:pStyle w:val="Standard"/>
              <w:jc w:val="center"/>
              <w:rPr>
                <w:color w:val="000000"/>
                <w:sz w:val="18"/>
                <w:szCs w:val="18"/>
              </w:rPr>
            </w:pPr>
            <w:r>
              <w:rPr>
                <w:color w:val="000000"/>
                <w:sz w:val="18"/>
                <w:szCs w:val="18"/>
              </w:rPr>
              <w:t>85</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tcPr>
          <w:p w14:paraId="6F6AE580" w14:textId="77777777" w:rsidR="00150D28" w:rsidRDefault="00150D28" w:rsidP="001729E9">
            <w:pPr>
              <w:pStyle w:val="Standard"/>
              <w:jc w:val="center"/>
              <w:rPr>
                <w:sz w:val="18"/>
                <w:szCs w:val="18"/>
              </w:rPr>
            </w:pPr>
            <w:r>
              <w:rPr>
                <w:sz w:val="18"/>
                <w:szCs w:val="18"/>
              </w:rPr>
              <w:t>88</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72F34B8B" w14:textId="77777777" w:rsidR="00150D28" w:rsidRDefault="00150D28" w:rsidP="001729E9">
            <w:pPr>
              <w:pStyle w:val="Standard"/>
              <w:rPr>
                <w:color w:val="000000"/>
                <w:sz w:val="18"/>
                <w:szCs w:val="18"/>
              </w:rPr>
            </w:pPr>
          </w:p>
        </w:tc>
      </w:tr>
      <w:tr w:rsidR="00150D28" w14:paraId="11CF2467"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tcPr>
          <w:p w14:paraId="4FE7106E" w14:textId="77777777" w:rsidR="00150D28" w:rsidRDefault="00150D28" w:rsidP="001729E9">
            <w:pPr>
              <w:pStyle w:val="Standard"/>
              <w:jc w:val="right"/>
            </w:pPr>
            <w:r>
              <w:rPr>
                <w:color w:val="000000"/>
                <w:sz w:val="18"/>
                <w:szCs w:val="18"/>
              </w:rPr>
              <w:t>Počet premiér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E6E274C" w14:textId="77777777" w:rsidR="00150D28" w:rsidRDefault="00150D28" w:rsidP="001729E9">
            <w:pPr>
              <w:pStyle w:val="Standard"/>
              <w:jc w:val="center"/>
            </w:pPr>
            <w:r>
              <w:rPr>
                <w:color w:val="000000"/>
                <w:sz w:val="18"/>
                <w:szCs w:val="18"/>
              </w:rPr>
              <w:t>3</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tcPr>
          <w:p w14:paraId="12E67890" w14:textId="77777777" w:rsidR="00150D28" w:rsidRDefault="00150D28" w:rsidP="001729E9">
            <w:pPr>
              <w:pStyle w:val="Standard"/>
              <w:jc w:val="center"/>
              <w:rPr>
                <w:sz w:val="18"/>
                <w:szCs w:val="18"/>
              </w:rPr>
            </w:pPr>
            <w:r>
              <w:rPr>
                <w:sz w:val="18"/>
                <w:szCs w:val="18"/>
              </w:rPr>
              <w:t>3</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tcPr>
          <w:p w14:paraId="2EABD9CC" w14:textId="77777777" w:rsidR="00150D28" w:rsidRDefault="00150D28" w:rsidP="001729E9">
            <w:pPr>
              <w:pStyle w:val="Standard"/>
            </w:pPr>
          </w:p>
        </w:tc>
      </w:tr>
      <w:tr w:rsidR="00150D28" w14:paraId="25E5F69E"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tcPr>
          <w:p w14:paraId="52B44D39" w14:textId="77777777" w:rsidR="00150D28" w:rsidRDefault="00150D28" w:rsidP="001729E9">
            <w:pPr>
              <w:pStyle w:val="Standard"/>
              <w:jc w:val="right"/>
            </w:pPr>
            <w:r>
              <w:rPr>
                <w:color w:val="000000"/>
                <w:sz w:val="18"/>
                <w:szCs w:val="18"/>
              </w:rPr>
              <w:t>Počet predstavení odohraných súbormi divadla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A035A52" w14:textId="77777777" w:rsidR="00150D28" w:rsidRDefault="00150D28" w:rsidP="001729E9">
            <w:pPr>
              <w:pStyle w:val="Standard"/>
              <w:jc w:val="center"/>
            </w:pPr>
            <w:r>
              <w:rPr>
                <w:color w:val="000000"/>
                <w:sz w:val="18"/>
                <w:szCs w:val="18"/>
              </w:rPr>
              <w:t>20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DACFB18" w14:textId="77777777" w:rsidR="00150D28" w:rsidRDefault="00150D28" w:rsidP="001729E9">
            <w:pPr>
              <w:pStyle w:val="Standard"/>
              <w:jc w:val="center"/>
            </w:pPr>
            <w:r>
              <w:rPr>
                <w:color w:val="000000"/>
                <w:sz w:val="18"/>
                <w:szCs w:val="18"/>
              </w:rPr>
              <w:t>71</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tcPr>
          <w:p w14:paraId="10299280" w14:textId="77777777" w:rsidR="00150D28" w:rsidRDefault="00150D28" w:rsidP="001729E9">
            <w:pPr>
              <w:pStyle w:val="Standard"/>
            </w:pPr>
          </w:p>
        </w:tc>
      </w:tr>
      <w:tr w:rsidR="00150D28" w14:paraId="569D7855"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232D522" w14:textId="77777777" w:rsidR="00150D28" w:rsidRDefault="00150D28" w:rsidP="001729E9">
            <w:pPr>
              <w:pStyle w:val="Standard"/>
              <w:jc w:val="right"/>
            </w:pPr>
            <w:r>
              <w:rPr>
                <w:color w:val="000000"/>
                <w:sz w:val="18"/>
                <w:szCs w:val="18"/>
              </w:rPr>
              <w:t>Počet návštevníkov na predstaveniach divadla</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32722A2" w14:textId="77777777" w:rsidR="00150D28" w:rsidRDefault="00150D28" w:rsidP="001729E9">
            <w:pPr>
              <w:pStyle w:val="Standard"/>
              <w:jc w:val="center"/>
              <w:rPr>
                <w:color w:val="000000"/>
                <w:sz w:val="18"/>
                <w:szCs w:val="18"/>
              </w:rPr>
            </w:pPr>
            <w:r>
              <w:rPr>
                <w:color w:val="000000"/>
                <w:sz w:val="18"/>
                <w:szCs w:val="18"/>
              </w:rPr>
              <w:t>970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F68A447" w14:textId="77777777" w:rsidR="00150D28" w:rsidRDefault="00150D28" w:rsidP="001729E9">
            <w:pPr>
              <w:pStyle w:val="Standard"/>
              <w:jc w:val="center"/>
            </w:pPr>
            <w:r>
              <w:rPr>
                <w:color w:val="000000"/>
                <w:sz w:val="18"/>
                <w:szCs w:val="18"/>
              </w:rPr>
              <w:t>9 078</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2C731947" w14:textId="77777777" w:rsidR="00150D28" w:rsidRDefault="00150D28" w:rsidP="001729E9">
            <w:pPr>
              <w:pStyle w:val="Standard"/>
              <w:rPr>
                <w:color w:val="000000"/>
                <w:sz w:val="18"/>
                <w:szCs w:val="18"/>
              </w:rPr>
            </w:pPr>
          </w:p>
        </w:tc>
      </w:tr>
      <w:tr w:rsidR="00150D28" w14:paraId="295EC49B"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21E2FEA" w14:textId="77777777" w:rsidR="00150D28" w:rsidRDefault="00150D28" w:rsidP="001729E9">
            <w:pPr>
              <w:pStyle w:val="Standard"/>
              <w:jc w:val="right"/>
            </w:pPr>
            <w:r>
              <w:rPr>
                <w:color w:val="000000"/>
                <w:sz w:val="18"/>
                <w:szCs w:val="18"/>
              </w:rPr>
              <w:t>z toho počet platiacich návštevníkov</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B211873" w14:textId="77777777" w:rsidR="00150D28" w:rsidRDefault="00150D28" w:rsidP="001729E9">
            <w:pPr>
              <w:pStyle w:val="Standard"/>
              <w:jc w:val="center"/>
              <w:rPr>
                <w:color w:val="000000"/>
                <w:sz w:val="18"/>
                <w:szCs w:val="18"/>
              </w:rPr>
            </w:pPr>
            <w:r>
              <w:rPr>
                <w:color w:val="000000"/>
                <w:sz w:val="18"/>
                <w:szCs w:val="18"/>
              </w:rPr>
              <w:t>845</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FB3B1BF" w14:textId="77777777" w:rsidR="00150D28" w:rsidRDefault="00150D28" w:rsidP="001729E9">
            <w:pPr>
              <w:pStyle w:val="Standard"/>
              <w:jc w:val="center"/>
            </w:pPr>
            <w:r>
              <w:rPr>
                <w:color w:val="000000"/>
                <w:sz w:val="18"/>
                <w:szCs w:val="18"/>
              </w:rPr>
              <w:t>8 587</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7BB6A82D" w14:textId="77777777" w:rsidR="00150D28" w:rsidRDefault="00150D28" w:rsidP="001729E9">
            <w:pPr>
              <w:pStyle w:val="Standard"/>
              <w:rPr>
                <w:color w:val="000000"/>
                <w:sz w:val="18"/>
                <w:szCs w:val="18"/>
              </w:rPr>
            </w:pPr>
          </w:p>
        </w:tc>
      </w:tr>
      <w:tr w:rsidR="00150D28" w14:paraId="31003D37" w14:textId="77777777" w:rsidTr="001729E9">
        <w:tblPrEx>
          <w:tblCellMar>
            <w:top w:w="0" w:type="dxa"/>
            <w:bottom w:w="0" w:type="dxa"/>
          </w:tblCellMar>
        </w:tblPrEx>
        <w:trPr>
          <w:trHeight w:val="510"/>
        </w:trPr>
        <w:tc>
          <w:tcPr>
            <w:tcW w:w="3946" w:type="dxa"/>
            <w:tcBorders>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33A92455" w14:textId="77777777" w:rsidR="00150D28" w:rsidRDefault="00150D28" w:rsidP="001729E9">
            <w:pPr>
              <w:pStyle w:val="Standard"/>
              <w:jc w:val="center"/>
            </w:pPr>
            <w:r>
              <w:rPr>
                <w:b/>
                <w:color w:val="006100"/>
                <w:sz w:val="18"/>
                <w:szCs w:val="18"/>
              </w:rPr>
              <w:t>Finančná oblasť</w:t>
            </w:r>
          </w:p>
        </w:tc>
        <w:tc>
          <w:tcPr>
            <w:tcW w:w="1454" w:type="dxa"/>
            <w:tcBorders>
              <w:bottom w:val="single" w:sz="4" w:space="0" w:color="000001"/>
              <w:right w:val="single" w:sz="4" w:space="0" w:color="000001"/>
            </w:tcBorders>
            <w:shd w:val="clear" w:color="auto" w:fill="C6EFCE"/>
            <w:tcMar>
              <w:top w:w="0" w:type="dxa"/>
              <w:left w:w="108" w:type="dxa"/>
              <w:bottom w:w="0" w:type="dxa"/>
              <w:right w:w="108" w:type="dxa"/>
            </w:tcMar>
            <w:vAlign w:val="bottom"/>
          </w:tcPr>
          <w:p w14:paraId="7AE3A94B" w14:textId="77777777" w:rsidR="00150D28" w:rsidRDefault="00150D28" w:rsidP="001729E9">
            <w:pPr>
              <w:pStyle w:val="Standard"/>
              <w:jc w:val="center"/>
            </w:pPr>
            <w:r>
              <w:rPr>
                <w:b/>
                <w:color w:val="006100"/>
                <w:sz w:val="18"/>
                <w:szCs w:val="18"/>
              </w:rPr>
              <w:t>2021</w:t>
            </w:r>
          </w:p>
        </w:tc>
        <w:tc>
          <w:tcPr>
            <w:tcW w:w="1454" w:type="dxa"/>
            <w:tcBorders>
              <w:bottom w:val="single" w:sz="4" w:space="0" w:color="000001"/>
              <w:right w:val="single" w:sz="4" w:space="0" w:color="000001"/>
            </w:tcBorders>
            <w:shd w:val="clear" w:color="auto" w:fill="C6EFCE"/>
            <w:tcMar>
              <w:top w:w="0" w:type="dxa"/>
              <w:left w:w="108" w:type="dxa"/>
              <w:bottom w:w="0" w:type="dxa"/>
              <w:right w:w="108" w:type="dxa"/>
            </w:tcMar>
            <w:vAlign w:val="bottom"/>
          </w:tcPr>
          <w:p w14:paraId="0AE288FA" w14:textId="77777777" w:rsidR="00150D28" w:rsidRDefault="00150D28" w:rsidP="001729E9">
            <w:pPr>
              <w:pStyle w:val="Standard"/>
              <w:jc w:val="center"/>
            </w:pPr>
            <w:r>
              <w:rPr>
                <w:b/>
                <w:color w:val="006100"/>
                <w:sz w:val="18"/>
                <w:szCs w:val="18"/>
              </w:rPr>
              <w:t>2022</w:t>
            </w:r>
          </w:p>
        </w:tc>
        <w:tc>
          <w:tcPr>
            <w:tcW w:w="2116" w:type="dxa"/>
            <w:tcBorders>
              <w:bottom w:val="single" w:sz="4" w:space="0" w:color="000001"/>
              <w:right w:val="single" w:sz="8" w:space="0" w:color="000001"/>
            </w:tcBorders>
            <w:shd w:val="clear" w:color="auto" w:fill="C6EFCE"/>
            <w:tcMar>
              <w:top w:w="0" w:type="dxa"/>
              <w:left w:w="108" w:type="dxa"/>
              <w:bottom w:w="0" w:type="dxa"/>
              <w:right w:w="108" w:type="dxa"/>
            </w:tcMar>
            <w:vAlign w:val="bottom"/>
          </w:tcPr>
          <w:p w14:paraId="2FAD937F" w14:textId="77777777" w:rsidR="00150D28" w:rsidRDefault="00150D28" w:rsidP="001729E9">
            <w:pPr>
              <w:pStyle w:val="Standard"/>
              <w:rPr>
                <w:b/>
                <w:color w:val="006100"/>
                <w:sz w:val="18"/>
                <w:szCs w:val="18"/>
              </w:rPr>
            </w:pPr>
          </w:p>
        </w:tc>
      </w:tr>
      <w:tr w:rsidR="00150D28" w14:paraId="5C72C8A6"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713924CB" w14:textId="77777777" w:rsidR="00150D28" w:rsidRDefault="00150D28" w:rsidP="001729E9">
            <w:pPr>
              <w:pStyle w:val="Standard"/>
              <w:jc w:val="right"/>
            </w:pPr>
            <w:r>
              <w:rPr>
                <w:b/>
                <w:color w:val="006100"/>
                <w:sz w:val="18"/>
                <w:szCs w:val="18"/>
              </w:rPr>
              <w:t>cieľ:</w:t>
            </w:r>
          </w:p>
        </w:tc>
        <w:tc>
          <w:tcPr>
            <w:tcW w:w="5024" w:type="dxa"/>
            <w:gridSpan w:val="3"/>
            <w:tcBorders>
              <w:top w:val="single" w:sz="4" w:space="0" w:color="000001"/>
              <w:bottom w:val="single" w:sz="4" w:space="0" w:color="000001"/>
              <w:right w:val="single" w:sz="8" w:space="0" w:color="000001"/>
            </w:tcBorders>
            <w:shd w:val="clear" w:color="auto" w:fill="C6EFCE"/>
            <w:tcMar>
              <w:top w:w="0" w:type="dxa"/>
              <w:left w:w="108" w:type="dxa"/>
              <w:bottom w:w="0" w:type="dxa"/>
              <w:right w:w="108" w:type="dxa"/>
            </w:tcMar>
            <w:vAlign w:val="bottom"/>
          </w:tcPr>
          <w:p w14:paraId="38457A54" w14:textId="77777777" w:rsidR="00150D28" w:rsidRDefault="00150D28" w:rsidP="001729E9">
            <w:pPr>
              <w:pStyle w:val="Standard"/>
            </w:pPr>
            <w:r>
              <w:rPr>
                <w:b/>
                <w:color w:val="006100"/>
                <w:sz w:val="18"/>
                <w:szCs w:val="18"/>
              </w:rPr>
              <w:t>znižovať náklady a zvyšovať mieru samofinancovania</w:t>
            </w:r>
          </w:p>
        </w:tc>
      </w:tr>
      <w:tr w:rsidR="00150D28" w14:paraId="30BCAB65"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A8863DE" w14:textId="77777777" w:rsidR="00150D28" w:rsidRDefault="00150D28" w:rsidP="001729E9">
            <w:pPr>
              <w:pStyle w:val="Standard"/>
              <w:jc w:val="right"/>
            </w:pPr>
            <w:r>
              <w:rPr>
                <w:b/>
                <w:i/>
                <w:color w:val="000000"/>
                <w:sz w:val="18"/>
                <w:szCs w:val="18"/>
              </w:rPr>
              <w:t>Náklady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D6C1424" w14:textId="77777777" w:rsidR="00150D28" w:rsidRDefault="00150D28" w:rsidP="001729E9">
            <w:pPr>
              <w:pStyle w:val="Standard"/>
              <w:jc w:val="right"/>
            </w:pPr>
            <w:r>
              <w:rPr>
                <w:i/>
                <w:color w:val="000000"/>
                <w:sz w:val="18"/>
                <w:szCs w:val="18"/>
              </w:rPr>
              <w:t>564 995,76 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64D7069" w14:textId="77777777" w:rsidR="00150D28" w:rsidRDefault="00150D28" w:rsidP="001729E9">
            <w:pPr>
              <w:pStyle w:val="Standard"/>
              <w:jc w:val="right"/>
            </w:pPr>
            <w:r>
              <w:rPr>
                <w:i/>
                <w:color w:val="000000"/>
                <w:sz w:val="18"/>
                <w:szCs w:val="18"/>
              </w:rPr>
              <w:t>631 174,54 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73DE42FC" w14:textId="77777777" w:rsidR="00150D28" w:rsidRDefault="00150D28" w:rsidP="001729E9">
            <w:pPr>
              <w:pStyle w:val="Standard"/>
              <w:jc w:val="right"/>
            </w:pPr>
            <w:r>
              <w:rPr>
                <w:i/>
                <w:color w:val="000000"/>
                <w:sz w:val="18"/>
                <w:szCs w:val="18"/>
              </w:rPr>
              <w:t> </w:t>
            </w:r>
          </w:p>
        </w:tc>
      </w:tr>
      <w:tr w:rsidR="00150D28" w14:paraId="1354466B"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1080041" w14:textId="77777777" w:rsidR="00150D28" w:rsidRDefault="00150D28" w:rsidP="001729E9">
            <w:pPr>
              <w:pStyle w:val="Standard"/>
              <w:jc w:val="right"/>
            </w:pPr>
            <w:r>
              <w:rPr>
                <w:color w:val="000000"/>
                <w:sz w:val="18"/>
                <w:szCs w:val="18"/>
              </w:rPr>
              <w:t xml:space="preserve">náklady na činnosť divadla spolu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AFEB127" w14:textId="77777777" w:rsidR="00150D28" w:rsidRDefault="00150D28" w:rsidP="001729E9">
            <w:pPr>
              <w:pStyle w:val="Standard"/>
              <w:jc w:val="center"/>
            </w:pPr>
            <w:r>
              <w:rPr>
                <w:color w:val="000000"/>
                <w:sz w:val="18"/>
                <w:szCs w:val="18"/>
              </w:rPr>
              <w:t> 12 350,00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7DF0274" w14:textId="77777777" w:rsidR="00150D28" w:rsidRDefault="00150D28" w:rsidP="001729E9">
            <w:pPr>
              <w:pStyle w:val="Standard"/>
              <w:jc w:val="center"/>
            </w:pPr>
            <w:r>
              <w:rPr>
                <w:color w:val="000000"/>
                <w:sz w:val="18"/>
                <w:szCs w:val="18"/>
              </w:rPr>
              <w:t>18 265, 00</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216DFB74" w14:textId="77777777" w:rsidR="00150D28" w:rsidRDefault="00150D28" w:rsidP="001729E9">
            <w:pPr>
              <w:pStyle w:val="Standard"/>
              <w:rPr>
                <w:color w:val="000000"/>
                <w:sz w:val="18"/>
                <w:szCs w:val="18"/>
              </w:rPr>
            </w:pPr>
          </w:p>
        </w:tc>
      </w:tr>
      <w:tr w:rsidR="00150D28" w14:paraId="2FBDC909"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31E2FF8" w14:textId="77777777" w:rsidR="00150D28" w:rsidRDefault="00150D28" w:rsidP="001729E9">
            <w:pPr>
              <w:pStyle w:val="Standard"/>
              <w:jc w:val="right"/>
            </w:pPr>
            <w:r>
              <w:rPr>
                <w:color w:val="000000"/>
                <w:sz w:val="18"/>
                <w:szCs w:val="18"/>
              </w:rPr>
              <w:t>mzdové náklady celkom (vrátane odvodov)</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823004E" w14:textId="77777777" w:rsidR="00150D28" w:rsidRDefault="00150D28" w:rsidP="001729E9">
            <w:pPr>
              <w:pStyle w:val="Standard"/>
              <w:jc w:val="center"/>
              <w:rPr>
                <w:color w:val="000000"/>
                <w:sz w:val="18"/>
                <w:szCs w:val="18"/>
              </w:rPr>
            </w:pPr>
            <w:r>
              <w:rPr>
                <w:color w:val="000000"/>
                <w:sz w:val="18"/>
                <w:szCs w:val="18"/>
              </w:rPr>
              <w:t>455 771,00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1CF878D" w14:textId="77777777" w:rsidR="00150D28" w:rsidRDefault="00150D28" w:rsidP="001729E9">
            <w:pPr>
              <w:pStyle w:val="Standard"/>
              <w:jc w:val="center"/>
              <w:rPr>
                <w:color w:val="000000"/>
                <w:sz w:val="18"/>
                <w:szCs w:val="18"/>
              </w:rPr>
            </w:pPr>
            <w:r>
              <w:rPr>
                <w:color w:val="000000"/>
                <w:sz w:val="18"/>
                <w:szCs w:val="18"/>
              </w:rPr>
              <w:t>532 354,72</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2190168C" w14:textId="77777777" w:rsidR="00150D28" w:rsidRDefault="00150D28" w:rsidP="001729E9">
            <w:pPr>
              <w:pStyle w:val="Standard"/>
              <w:rPr>
                <w:color w:val="000000"/>
                <w:sz w:val="18"/>
                <w:szCs w:val="18"/>
              </w:rPr>
            </w:pPr>
          </w:p>
        </w:tc>
      </w:tr>
      <w:tr w:rsidR="00150D28" w14:paraId="23F5C1F1"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ED61F62" w14:textId="77777777" w:rsidR="00150D28" w:rsidRDefault="00150D28" w:rsidP="001729E9">
            <w:pPr>
              <w:pStyle w:val="Standard"/>
              <w:jc w:val="right"/>
            </w:pPr>
            <w:r>
              <w:rPr>
                <w:color w:val="000000"/>
                <w:sz w:val="18"/>
                <w:szCs w:val="18"/>
              </w:rPr>
              <w:t>Prevádzkové náklady</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77EC686" w14:textId="77777777" w:rsidR="00150D28" w:rsidRDefault="00150D28" w:rsidP="001729E9">
            <w:pPr>
              <w:pStyle w:val="Standard"/>
              <w:jc w:val="center"/>
              <w:rPr>
                <w:color w:val="000000"/>
                <w:sz w:val="18"/>
                <w:szCs w:val="18"/>
              </w:rPr>
            </w:pPr>
            <w:r>
              <w:rPr>
                <w:color w:val="000000"/>
                <w:sz w:val="18"/>
                <w:szCs w:val="18"/>
              </w:rPr>
              <w:t>96 875,00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592C6F0" w14:textId="77777777" w:rsidR="00150D28" w:rsidRDefault="00150D28" w:rsidP="001729E9">
            <w:pPr>
              <w:pStyle w:val="Standard"/>
              <w:jc w:val="center"/>
              <w:rPr>
                <w:color w:val="000000"/>
                <w:sz w:val="18"/>
                <w:szCs w:val="18"/>
              </w:rPr>
            </w:pPr>
            <w:r>
              <w:rPr>
                <w:color w:val="000000"/>
                <w:sz w:val="18"/>
                <w:szCs w:val="18"/>
              </w:rPr>
              <w:t>80 554,82</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1AE6D13D" w14:textId="77777777" w:rsidR="00150D28" w:rsidRDefault="00150D28" w:rsidP="001729E9">
            <w:pPr>
              <w:pStyle w:val="Standard"/>
              <w:rPr>
                <w:color w:val="000000"/>
                <w:sz w:val="18"/>
                <w:szCs w:val="18"/>
              </w:rPr>
            </w:pPr>
          </w:p>
        </w:tc>
      </w:tr>
      <w:tr w:rsidR="00150D28" w14:paraId="7FB34B46"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tcPr>
          <w:p w14:paraId="261DF78B" w14:textId="77777777" w:rsidR="00150D28" w:rsidRDefault="00150D28" w:rsidP="001729E9">
            <w:pPr>
              <w:pStyle w:val="Standard"/>
              <w:jc w:val="right"/>
            </w:pPr>
            <w:r>
              <w:rPr>
                <w:color w:val="000000"/>
                <w:sz w:val="18"/>
                <w:szCs w:val="18"/>
              </w:rPr>
              <w:t>Kapitálové výdavky</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tcPr>
          <w:p w14:paraId="66AE63CA" w14:textId="77777777" w:rsidR="00150D28" w:rsidRDefault="00150D28" w:rsidP="001729E9">
            <w:pPr>
              <w:pStyle w:val="Standard"/>
              <w:jc w:val="right"/>
            </w:pP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tcPr>
          <w:p w14:paraId="4B37237C" w14:textId="77777777" w:rsidR="00150D28" w:rsidRDefault="00150D28" w:rsidP="001729E9">
            <w:pPr>
              <w:pStyle w:val="Standard"/>
              <w:jc w:val="right"/>
            </w:pPr>
            <w:r>
              <w:rPr>
                <w:color w:val="000000"/>
                <w:sz w:val="18"/>
                <w:szCs w:val="18"/>
              </w:rPr>
              <w:t xml:space="preserve">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tcPr>
          <w:p w14:paraId="1D59237E" w14:textId="77777777" w:rsidR="00150D28" w:rsidRDefault="00150D28" w:rsidP="001729E9">
            <w:pPr>
              <w:pStyle w:val="Standard"/>
              <w:rPr>
                <w:color w:val="000000"/>
                <w:sz w:val="18"/>
                <w:szCs w:val="18"/>
              </w:rPr>
            </w:pPr>
          </w:p>
        </w:tc>
      </w:tr>
      <w:tr w:rsidR="00150D28" w14:paraId="16228616" w14:textId="77777777" w:rsidTr="001729E9">
        <w:tblPrEx>
          <w:tblCellMar>
            <w:top w:w="0" w:type="dxa"/>
            <w:bottom w:w="0" w:type="dxa"/>
          </w:tblCellMar>
        </w:tblPrEx>
        <w:trPr>
          <w:trHeight w:val="300"/>
        </w:trPr>
        <w:tc>
          <w:tcPr>
            <w:tcW w:w="6854" w:type="dxa"/>
            <w:gridSpan w:val="3"/>
            <w:tcBorders>
              <w:top w:val="single" w:sz="4" w:space="0" w:color="000001"/>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C5BA69B" w14:textId="77777777" w:rsidR="00150D28" w:rsidRDefault="00150D28" w:rsidP="001729E9">
            <w:pPr>
              <w:pStyle w:val="Standard"/>
            </w:pPr>
            <w:r>
              <w:rPr>
                <w:b/>
                <w:color w:val="000000"/>
                <w:sz w:val="18"/>
                <w:szCs w:val="18"/>
              </w:rPr>
              <w:t>Bežné výdavky</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03134AA0" w14:textId="77777777" w:rsidR="00150D28" w:rsidRDefault="00150D28" w:rsidP="001729E9">
            <w:pPr>
              <w:pStyle w:val="Standard"/>
              <w:rPr>
                <w:color w:val="000000"/>
                <w:sz w:val="18"/>
                <w:szCs w:val="18"/>
              </w:rPr>
            </w:pPr>
          </w:p>
        </w:tc>
      </w:tr>
      <w:tr w:rsidR="00150D28" w14:paraId="7B44FBB4"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57EC90B" w14:textId="77777777" w:rsidR="00150D28" w:rsidRDefault="00150D28" w:rsidP="001729E9">
            <w:pPr>
              <w:pStyle w:val="Standard"/>
              <w:jc w:val="right"/>
            </w:pPr>
            <w:r>
              <w:rPr>
                <w:color w:val="000000"/>
                <w:sz w:val="18"/>
                <w:szCs w:val="18"/>
              </w:rPr>
              <w:t>výdavky na prevádzku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BF38DAE" w14:textId="77777777" w:rsidR="00150D28" w:rsidRDefault="00150D28" w:rsidP="001729E9">
            <w:pPr>
              <w:pStyle w:val="Standard"/>
              <w:jc w:val="center"/>
            </w:pPr>
            <w:r>
              <w:rPr>
                <w:color w:val="000000"/>
                <w:sz w:val="18"/>
                <w:szCs w:val="18"/>
              </w:rPr>
              <w:t>517 092,33 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98F0827" w14:textId="77777777" w:rsidR="00150D28" w:rsidRDefault="00150D28" w:rsidP="001729E9">
            <w:pPr>
              <w:pStyle w:val="Standard"/>
              <w:jc w:val="center"/>
            </w:pPr>
            <w:r>
              <w:rPr>
                <w:color w:val="000000"/>
                <w:sz w:val="18"/>
                <w:szCs w:val="18"/>
              </w:rPr>
              <w:t>582 311,39 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3F38A5FF" w14:textId="77777777" w:rsidR="00150D28" w:rsidRDefault="00150D28" w:rsidP="001729E9">
            <w:pPr>
              <w:pStyle w:val="Standard"/>
              <w:rPr>
                <w:color w:val="000000"/>
                <w:sz w:val="18"/>
                <w:szCs w:val="18"/>
              </w:rPr>
            </w:pPr>
          </w:p>
        </w:tc>
      </w:tr>
      <w:tr w:rsidR="00150D28" w14:paraId="60CA1B5B"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07920F4" w14:textId="77777777" w:rsidR="00150D28" w:rsidRDefault="00150D28" w:rsidP="001729E9">
            <w:pPr>
              <w:pStyle w:val="Standard"/>
              <w:jc w:val="right"/>
            </w:pPr>
            <w:r>
              <w:rPr>
                <w:color w:val="000000"/>
                <w:sz w:val="18"/>
                <w:szCs w:val="18"/>
              </w:rPr>
              <w:t>výdavky na činnosť</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1F1EE28" w14:textId="77777777" w:rsidR="00150D28" w:rsidRDefault="00150D28" w:rsidP="001729E9">
            <w:pPr>
              <w:pStyle w:val="Standard"/>
              <w:jc w:val="center"/>
            </w:pPr>
            <w:r>
              <w:rPr>
                <w:color w:val="000000"/>
                <w:sz w:val="18"/>
                <w:szCs w:val="18"/>
              </w:rPr>
              <w:t>12 350,00 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94A533E" w14:textId="77777777" w:rsidR="00150D28" w:rsidRDefault="00150D28" w:rsidP="001729E9">
            <w:pPr>
              <w:pStyle w:val="Standard"/>
              <w:jc w:val="center"/>
            </w:pPr>
            <w:r>
              <w:rPr>
                <w:color w:val="000000"/>
                <w:sz w:val="18"/>
                <w:szCs w:val="18"/>
              </w:rPr>
              <w:t>41 733,39 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53683BC7" w14:textId="77777777" w:rsidR="00150D28" w:rsidRDefault="00150D28" w:rsidP="001729E9">
            <w:pPr>
              <w:pStyle w:val="Standard"/>
              <w:rPr>
                <w:color w:val="000000"/>
                <w:sz w:val="18"/>
                <w:szCs w:val="18"/>
              </w:rPr>
            </w:pPr>
          </w:p>
        </w:tc>
      </w:tr>
      <w:tr w:rsidR="00150D28" w14:paraId="50B2D433"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48858A3" w14:textId="77777777" w:rsidR="00150D28" w:rsidRDefault="00150D28" w:rsidP="001729E9">
            <w:pPr>
              <w:pStyle w:val="Standard"/>
              <w:jc w:val="right"/>
              <w:rPr>
                <w:b/>
                <w:i/>
                <w:color w:val="000000"/>
                <w:sz w:val="18"/>
                <w:szCs w:val="18"/>
              </w:rPr>
            </w:pP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DBD323E" w14:textId="77777777" w:rsidR="00150D28" w:rsidRDefault="00150D28" w:rsidP="001729E9">
            <w:pPr>
              <w:pStyle w:val="Standard"/>
              <w:jc w:val="center"/>
              <w:rPr>
                <w:i/>
                <w:color w:val="000000"/>
                <w:sz w:val="18"/>
                <w:szCs w:val="18"/>
              </w:rPr>
            </w:pP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E3D43E0" w14:textId="77777777" w:rsidR="00150D28" w:rsidRDefault="00150D28" w:rsidP="001729E9">
            <w:pPr>
              <w:pStyle w:val="Standard"/>
              <w:jc w:val="center"/>
              <w:rPr>
                <w:i/>
                <w:color w:val="000000"/>
                <w:sz w:val="18"/>
                <w:szCs w:val="18"/>
              </w:rPr>
            </w:pP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2F61A990" w14:textId="77777777" w:rsidR="00150D28" w:rsidRDefault="00150D28" w:rsidP="001729E9">
            <w:pPr>
              <w:pStyle w:val="Standard"/>
              <w:rPr>
                <w:i/>
                <w:color w:val="000000"/>
                <w:sz w:val="18"/>
                <w:szCs w:val="18"/>
              </w:rPr>
            </w:pPr>
          </w:p>
        </w:tc>
      </w:tr>
      <w:tr w:rsidR="00150D28" w14:paraId="355A26B1"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7838F07" w14:textId="77777777" w:rsidR="00150D28" w:rsidRDefault="00150D28" w:rsidP="001729E9">
            <w:pPr>
              <w:pStyle w:val="Standard"/>
              <w:jc w:val="right"/>
            </w:pPr>
            <w:r>
              <w:rPr>
                <w:b/>
                <w:i/>
                <w:color w:val="000000"/>
                <w:sz w:val="18"/>
                <w:szCs w:val="18"/>
              </w:rPr>
              <w:t xml:space="preserve"> Príjmy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D12EBF8" w14:textId="77777777" w:rsidR="00150D28" w:rsidRDefault="00150D28" w:rsidP="001729E9">
            <w:pPr>
              <w:pStyle w:val="Standard"/>
              <w:jc w:val="center"/>
            </w:pPr>
            <w:r>
              <w:rPr>
                <w:i/>
                <w:color w:val="000000"/>
                <w:sz w:val="18"/>
                <w:szCs w:val="18"/>
              </w:rPr>
              <w:t>527 067,33 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9F33647" w14:textId="77777777" w:rsidR="00150D28" w:rsidRDefault="00150D28" w:rsidP="001729E9">
            <w:pPr>
              <w:pStyle w:val="Standard"/>
              <w:jc w:val="center"/>
            </w:pPr>
            <w:r>
              <w:rPr>
                <w:i/>
                <w:color w:val="000000"/>
                <w:sz w:val="18"/>
                <w:szCs w:val="18"/>
              </w:rPr>
              <w:t>624 044,78 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72760992" w14:textId="77777777" w:rsidR="00150D28" w:rsidRDefault="00150D28" w:rsidP="001729E9">
            <w:pPr>
              <w:pStyle w:val="Standard"/>
              <w:rPr>
                <w:color w:val="000000"/>
                <w:sz w:val="18"/>
                <w:szCs w:val="18"/>
              </w:rPr>
            </w:pPr>
          </w:p>
        </w:tc>
      </w:tr>
      <w:tr w:rsidR="00150D28" w14:paraId="3DFAB5EB" w14:textId="77777777" w:rsidTr="001729E9">
        <w:tblPrEx>
          <w:tblCellMar>
            <w:top w:w="0" w:type="dxa"/>
            <w:bottom w:w="0" w:type="dxa"/>
          </w:tblCellMar>
        </w:tblPrEx>
        <w:trPr>
          <w:trHeight w:val="300"/>
        </w:trPr>
        <w:tc>
          <w:tcPr>
            <w:tcW w:w="6854" w:type="dxa"/>
            <w:gridSpan w:val="3"/>
            <w:tcBorders>
              <w:top w:val="single" w:sz="4" w:space="0" w:color="000001"/>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E8B297E" w14:textId="77777777" w:rsidR="00150D28" w:rsidRDefault="00150D28" w:rsidP="001729E9">
            <w:pPr>
              <w:pStyle w:val="Standard"/>
            </w:pPr>
            <w:r>
              <w:rPr>
                <w:b/>
                <w:color w:val="000000"/>
                <w:sz w:val="18"/>
                <w:szCs w:val="18"/>
              </w:rPr>
              <w:t>Transfer od zriaďovateľa</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1BC3B4C5" w14:textId="77777777" w:rsidR="00150D28" w:rsidRDefault="00150D28" w:rsidP="001729E9">
            <w:pPr>
              <w:pStyle w:val="Standard"/>
              <w:rPr>
                <w:color w:val="000000"/>
                <w:sz w:val="18"/>
                <w:szCs w:val="18"/>
              </w:rPr>
            </w:pPr>
          </w:p>
        </w:tc>
      </w:tr>
      <w:tr w:rsidR="00150D28" w14:paraId="36CC3121"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621D5BB" w14:textId="77777777" w:rsidR="00150D28" w:rsidRDefault="00150D28" w:rsidP="001729E9">
            <w:pPr>
              <w:pStyle w:val="Standard"/>
              <w:jc w:val="right"/>
            </w:pPr>
            <w:r>
              <w:rPr>
                <w:color w:val="000000"/>
                <w:sz w:val="18"/>
                <w:szCs w:val="18"/>
              </w:rPr>
              <w:t>na bežné výdavky</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B114D35" w14:textId="77777777" w:rsidR="00150D28" w:rsidRDefault="00150D28" w:rsidP="001729E9">
            <w:pPr>
              <w:pStyle w:val="Standard"/>
              <w:jc w:val="center"/>
            </w:pPr>
            <w:r>
              <w:rPr>
                <w:color w:val="000000"/>
                <w:sz w:val="18"/>
                <w:szCs w:val="18"/>
              </w:rPr>
              <w:t>553 595,00 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1CBE823" w14:textId="77777777" w:rsidR="00150D28" w:rsidRDefault="00150D28" w:rsidP="001729E9">
            <w:pPr>
              <w:pStyle w:val="Standard"/>
              <w:jc w:val="center"/>
            </w:pPr>
            <w:r>
              <w:rPr>
                <w:color w:val="000000"/>
                <w:sz w:val="18"/>
                <w:szCs w:val="18"/>
              </w:rPr>
              <w:t>589 834,28</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5695402F" w14:textId="77777777" w:rsidR="00150D28" w:rsidRDefault="00150D28" w:rsidP="001729E9">
            <w:pPr>
              <w:pStyle w:val="Standard"/>
              <w:rPr>
                <w:color w:val="000000"/>
                <w:sz w:val="18"/>
                <w:szCs w:val="18"/>
              </w:rPr>
            </w:pPr>
          </w:p>
        </w:tc>
      </w:tr>
      <w:tr w:rsidR="00150D28" w14:paraId="1D9E9364"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2858199" w14:textId="77777777" w:rsidR="00150D28" w:rsidRDefault="00150D28" w:rsidP="001729E9">
            <w:pPr>
              <w:pStyle w:val="Standard"/>
              <w:jc w:val="right"/>
            </w:pPr>
            <w:r>
              <w:rPr>
                <w:color w:val="000000"/>
                <w:sz w:val="18"/>
                <w:szCs w:val="18"/>
              </w:rPr>
              <w:t>na kapitálové výdavky</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6C9B6C7" w14:textId="77777777" w:rsidR="00150D28" w:rsidRDefault="00150D28" w:rsidP="001729E9">
            <w:pPr>
              <w:pStyle w:val="Standard"/>
              <w:jc w:val="center"/>
            </w:pPr>
            <w:r>
              <w:rPr>
                <w:color w:val="000000"/>
                <w:sz w:val="18"/>
                <w:szCs w:val="18"/>
              </w:rPr>
              <w:t>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375D538" w14:textId="77777777" w:rsidR="00150D28" w:rsidRDefault="00150D28" w:rsidP="001729E9">
            <w:pPr>
              <w:pStyle w:val="Standard"/>
              <w:jc w:val="center"/>
            </w:pPr>
            <w:r>
              <w:rPr>
                <w:color w:val="000000"/>
                <w:sz w:val="18"/>
                <w:szCs w:val="18"/>
              </w:rPr>
              <w:t>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3A81B8E2" w14:textId="77777777" w:rsidR="00150D28" w:rsidRDefault="00150D28" w:rsidP="001729E9">
            <w:pPr>
              <w:pStyle w:val="Standard"/>
              <w:rPr>
                <w:color w:val="000000"/>
                <w:sz w:val="18"/>
                <w:szCs w:val="18"/>
              </w:rPr>
            </w:pPr>
          </w:p>
        </w:tc>
      </w:tr>
      <w:tr w:rsidR="00150D28" w14:paraId="440A38D0"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7891C46" w14:textId="77777777" w:rsidR="00150D28" w:rsidRDefault="00150D28" w:rsidP="001729E9">
            <w:pPr>
              <w:pStyle w:val="Standard"/>
              <w:jc w:val="right"/>
            </w:pPr>
            <w:r>
              <w:rPr>
                <w:color w:val="000000"/>
                <w:sz w:val="18"/>
                <w:szCs w:val="18"/>
              </w:rPr>
              <w:t>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20E8512" w14:textId="77777777" w:rsidR="00150D28" w:rsidRDefault="00150D28" w:rsidP="001729E9">
            <w:pPr>
              <w:pStyle w:val="Standard"/>
              <w:jc w:val="center"/>
            </w:pPr>
            <w:r>
              <w:rPr>
                <w:color w:val="000000"/>
                <w:sz w:val="18"/>
                <w:szCs w:val="18"/>
              </w:rPr>
              <w:t> 553 595,00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213BCA2" w14:textId="77777777" w:rsidR="00150D28" w:rsidRDefault="00150D28" w:rsidP="001729E9">
            <w:pPr>
              <w:pStyle w:val="Standard"/>
              <w:jc w:val="center"/>
            </w:pPr>
            <w:r>
              <w:rPr>
                <w:color w:val="000000"/>
                <w:sz w:val="18"/>
                <w:szCs w:val="18"/>
              </w:rPr>
              <w:t>589 834,28 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5A387C6D" w14:textId="77777777" w:rsidR="00150D28" w:rsidRDefault="00150D28" w:rsidP="001729E9">
            <w:pPr>
              <w:pStyle w:val="Standard"/>
              <w:rPr>
                <w:color w:val="000000"/>
                <w:sz w:val="18"/>
                <w:szCs w:val="18"/>
              </w:rPr>
            </w:pPr>
          </w:p>
        </w:tc>
      </w:tr>
      <w:tr w:rsidR="00150D28" w14:paraId="72B0EDB0" w14:textId="77777777" w:rsidTr="001729E9">
        <w:tblPrEx>
          <w:tblCellMar>
            <w:top w:w="0" w:type="dxa"/>
            <w:bottom w:w="0" w:type="dxa"/>
          </w:tblCellMar>
        </w:tblPrEx>
        <w:trPr>
          <w:trHeight w:val="300"/>
        </w:trPr>
        <w:tc>
          <w:tcPr>
            <w:tcW w:w="6854" w:type="dxa"/>
            <w:gridSpan w:val="3"/>
            <w:tcBorders>
              <w:top w:val="single" w:sz="4" w:space="0" w:color="000001"/>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7326DE2" w14:textId="77777777" w:rsidR="00150D28" w:rsidRDefault="00150D28" w:rsidP="001729E9">
            <w:pPr>
              <w:pStyle w:val="Standard"/>
            </w:pPr>
            <w:r>
              <w:rPr>
                <w:b/>
                <w:color w:val="000000"/>
                <w:sz w:val="18"/>
                <w:szCs w:val="18"/>
              </w:rPr>
              <w:t>Ďalšie príjmy</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44AE6DA3" w14:textId="77777777" w:rsidR="00150D28" w:rsidRDefault="00150D28" w:rsidP="001729E9">
            <w:pPr>
              <w:pStyle w:val="Standard"/>
              <w:rPr>
                <w:color w:val="000000"/>
                <w:sz w:val="18"/>
                <w:szCs w:val="18"/>
              </w:rPr>
            </w:pPr>
          </w:p>
        </w:tc>
      </w:tr>
      <w:tr w:rsidR="00150D28" w14:paraId="3FDD3B03"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89B7339" w14:textId="77777777" w:rsidR="00150D28" w:rsidRDefault="00150D28" w:rsidP="001729E9">
            <w:pPr>
              <w:pStyle w:val="Standard"/>
              <w:jc w:val="right"/>
            </w:pPr>
            <w:r>
              <w:rPr>
                <w:color w:val="000000"/>
                <w:sz w:val="18"/>
                <w:szCs w:val="18"/>
              </w:rPr>
              <w:t>z prenájmu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EA015F7" w14:textId="77777777" w:rsidR="00150D28" w:rsidRDefault="00150D28" w:rsidP="001729E9">
            <w:pPr>
              <w:pStyle w:val="Standard"/>
              <w:jc w:val="center"/>
            </w:pPr>
            <w:r>
              <w:rPr>
                <w:color w:val="000000"/>
                <w:sz w:val="18"/>
                <w:szCs w:val="18"/>
              </w:rPr>
              <w:t>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E7790C6" w14:textId="77777777" w:rsidR="00150D28" w:rsidRDefault="00150D28" w:rsidP="001729E9">
            <w:pPr>
              <w:pStyle w:val="Standard"/>
              <w:jc w:val="center"/>
            </w:pPr>
            <w:r>
              <w:rPr>
                <w:color w:val="000000"/>
                <w:sz w:val="18"/>
                <w:szCs w:val="18"/>
              </w:rPr>
              <w:t>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7BF9F948" w14:textId="77777777" w:rsidR="00150D28" w:rsidRDefault="00150D28" w:rsidP="001729E9">
            <w:pPr>
              <w:pStyle w:val="Standard"/>
              <w:rPr>
                <w:color w:val="000000"/>
                <w:sz w:val="18"/>
                <w:szCs w:val="18"/>
              </w:rPr>
            </w:pPr>
          </w:p>
        </w:tc>
      </w:tr>
      <w:tr w:rsidR="00150D28" w14:paraId="03B4DBFA"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52DC5AC" w14:textId="77777777" w:rsidR="00150D28" w:rsidRDefault="00150D28" w:rsidP="001729E9">
            <w:pPr>
              <w:pStyle w:val="Standard"/>
              <w:jc w:val="right"/>
            </w:pPr>
            <w:r>
              <w:rPr>
                <w:color w:val="000000"/>
                <w:sz w:val="18"/>
                <w:szCs w:val="18"/>
              </w:rPr>
              <w:t>z vlastnej  činnosti</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8051A51" w14:textId="77777777" w:rsidR="00150D28" w:rsidRDefault="00150D28" w:rsidP="001729E9">
            <w:pPr>
              <w:pStyle w:val="Standard"/>
              <w:jc w:val="center"/>
            </w:pPr>
            <w:r>
              <w:rPr>
                <w:color w:val="000000"/>
                <w:sz w:val="18"/>
                <w:szCs w:val="18"/>
              </w:rPr>
              <w:t>1 963,98 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6CF9687" w14:textId="77777777" w:rsidR="00150D28" w:rsidRDefault="00150D28" w:rsidP="001729E9">
            <w:pPr>
              <w:pStyle w:val="Standard"/>
              <w:jc w:val="center"/>
            </w:pPr>
            <w:r>
              <w:rPr>
                <w:color w:val="000000"/>
                <w:sz w:val="18"/>
                <w:szCs w:val="18"/>
              </w:rPr>
              <w:t>16 210,50 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04CE919D" w14:textId="77777777" w:rsidR="00150D28" w:rsidRDefault="00150D28" w:rsidP="001729E9">
            <w:pPr>
              <w:pStyle w:val="Standard"/>
              <w:rPr>
                <w:color w:val="000000"/>
                <w:sz w:val="18"/>
                <w:szCs w:val="18"/>
              </w:rPr>
            </w:pPr>
          </w:p>
        </w:tc>
      </w:tr>
      <w:tr w:rsidR="00150D28" w14:paraId="36603DB1"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C67B22D" w14:textId="77777777" w:rsidR="00150D28" w:rsidRDefault="00150D28" w:rsidP="001729E9">
            <w:pPr>
              <w:pStyle w:val="Standard"/>
              <w:jc w:val="right"/>
            </w:pPr>
            <w:r>
              <w:rPr>
                <w:color w:val="000000"/>
                <w:sz w:val="18"/>
                <w:szCs w:val="18"/>
              </w:rPr>
              <w:t>dary a sponzorské</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12B5691" w14:textId="77777777" w:rsidR="00150D28" w:rsidRDefault="00150D28" w:rsidP="001729E9">
            <w:pPr>
              <w:pStyle w:val="Standard"/>
              <w:jc w:val="center"/>
            </w:pPr>
            <w:r>
              <w:rPr>
                <w:color w:val="000000"/>
                <w:sz w:val="18"/>
                <w:szCs w:val="18"/>
              </w:rPr>
              <w:t>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6A4D9EF" w14:textId="77777777" w:rsidR="00150D28" w:rsidRDefault="00150D28" w:rsidP="001729E9">
            <w:pPr>
              <w:pStyle w:val="Standard"/>
              <w:jc w:val="center"/>
            </w:pPr>
            <w:r>
              <w:rPr>
                <w:color w:val="000000"/>
                <w:sz w:val="18"/>
                <w:szCs w:val="18"/>
              </w:rPr>
              <w:t>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6D4976D2" w14:textId="77777777" w:rsidR="00150D28" w:rsidRDefault="00150D28" w:rsidP="001729E9">
            <w:pPr>
              <w:pStyle w:val="Standard"/>
              <w:rPr>
                <w:color w:val="000000"/>
                <w:sz w:val="18"/>
                <w:szCs w:val="18"/>
              </w:rPr>
            </w:pPr>
          </w:p>
        </w:tc>
      </w:tr>
      <w:tr w:rsidR="00150D28" w14:paraId="1F7C0DA0"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52B7C41" w14:textId="77777777" w:rsidR="00150D28" w:rsidRDefault="00150D28" w:rsidP="001729E9">
            <w:pPr>
              <w:pStyle w:val="Standard"/>
              <w:jc w:val="right"/>
            </w:pPr>
            <w:r>
              <w:rPr>
                <w:color w:val="000000"/>
                <w:sz w:val="18"/>
                <w:szCs w:val="18"/>
              </w:rPr>
              <w:t>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04A91FF" w14:textId="77777777" w:rsidR="00150D28" w:rsidRDefault="00150D28" w:rsidP="001729E9">
            <w:pPr>
              <w:pStyle w:val="Standard"/>
              <w:jc w:val="center"/>
            </w:pPr>
            <w:r>
              <w:rPr>
                <w:color w:val="000000"/>
                <w:sz w:val="18"/>
                <w:szCs w:val="18"/>
              </w:rPr>
              <w:t> 1 963,98</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7CFA8F3" w14:textId="77777777" w:rsidR="00150D28" w:rsidRDefault="00150D28" w:rsidP="001729E9">
            <w:pPr>
              <w:pStyle w:val="Standard"/>
              <w:jc w:val="center"/>
            </w:pPr>
            <w:r>
              <w:rPr>
                <w:color w:val="000000"/>
                <w:sz w:val="18"/>
                <w:szCs w:val="18"/>
              </w:rPr>
              <w:t> 16 210,50</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1491266E" w14:textId="77777777" w:rsidR="00150D28" w:rsidRDefault="00150D28" w:rsidP="001729E9">
            <w:pPr>
              <w:pStyle w:val="Standard"/>
              <w:rPr>
                <w:color w:val="000000"/>
                <w:sz w:val="18"/>
                <w:szCs w:val="18"/>
              </w:rPr>
            </w:pPr>
          </w:p>
        </w:tc>
      </w:tr>
      <w:tr w:rsidR="00150D28" w14:paraId="3D4C5AA9" w14:textId="77777777" w:rsidTr="001729E9">
        <w:tblPrEx>
          <w:tblCellMar>
            <w:top w:w="0" w:type="dxa"/>
            <w:bottom w:w="0" w:type="dxa"/>
          </w:tblCellMar>
        </w:tblPrEx>
        <w:trPr>
          <w:trHeight w:val="300"/>
        </w:trPr>
        <w:tc>
          <w:tcPr>
            <w:tcW w:w="6854" w:type="dxa"/>
            <w:gridSpan w:val="3"/>
            <w:tcBorders>
              <w:top w:val="single" w:sz="4" w:space="0" w:color="000001"/>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523676C" w14:textId="77777777" w:rsidR="00150D28" w:rsidRDefault="00150D28" w:rsidP="001729E9">
            <w:pPr>
              <w:pStyle w:val="Standard"/>
            </w:pPr>
            <w:r>
              <w:rPr>
                <w:b/>
                <w:color w:val="000000"/>
                <w:sz w:val="18"/>
                <w:szCs w:val="18"/>
              </w:rPr>
              <w:t>Externé grantové a projektové zdroje</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6A439231" w14:textId="77777777" w:rsidR="00150D28" w:rsidRDefault="00150D28" w:rsidP="001729E9">
            <w:pPr>
              <w:pStyle w:val="Standard"/>
            </w:pPr>
            <w:r>
              <w:rPr>
                <w:color w:val="000000"/>
                <w:sz w:val="18"/>
                <w:szCs w:val="18"/>
              </w:rPr>
              <w:t> </w:t>
            </w:r>
          </w:p>
        </w:tc>
      </w:tr>
      <w:tr w:rsidR="00150D28" w14:paraId="5B93CF19"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53EDEB6" w14:textId="77777777" w:rsidR="00150D28" w:rsidRDefault="00150D28" w:rsidP="001729E9">
            <w:pPr>
              <w:pStyle w:val="Standard"/>
              <w:jc w:val="right"/>
            </w:pPr>
            <w:r>
              <w:rPr>
                <w:color w:val="000000"/>
                <w:sz w:val="18"/>
                <w:szCs w:val="18"/>
              </w:rPr>
              <w:t>kultúrne poukazy</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7F2B360" w14:textId="77777777" w:rsidR="00150D28" w:rsidRDefault="00150D28" w:rsidP="001729E9">
            <w:pPr>
              <w:pStyle w:val="Standard"/>
              <w:jc w:val="center"/>
            </w:pPr>
            <w:r>
              <w:rPr>
                <w:color w:val="000000"/>
                <w:sz w:val="18"/>
                <w:szCs w:val="18"/>
              </w:rPr>
              <w:t>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4D839C0" w14:textId="77777777" w:rsidR="00150D28" w:rsidRDefault="00150D28" w:rsidP="001729E9">
            <w:pPr>
              <w:pStyle w:val="Standard"/>
              <w:jc w:val="center"/>
            </w:pPr>
            <w:r>
              <w:rPr>
                <w:color w:val="000000"/>
                <w:sz w:val="18"/>
                <w:szCs w:val="18"/>
              </w:rPr>
              <w:t>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362C465B" w14:textId="77777777" w:rsidR="00150D28" w:rsidRDefault="00150D28" w:rsidP="001729E9">
            <w:pPr>
              <w:pStyle w:val="Standard"/>
            </w:pPr>
            <w:r>
              <w:rPr>
                <w:color w:val="000000"/>
                <w:sz w:val="18"/>
                <w:szCs w:val="18"/>
              </w:rPr>
              <w:t>0</w:t>
            </w:r>
          </w:p>
        </w:tc>
      </w:tr>
      <w:tr w:rsidR="00150D28" w14:paraId="67EE5DA5"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07CDB35" w14:textId="77777777" w:rsidR="00150D28" w:rsidRDefault="00150D28" w:rsidP="001729E9">
            <w:pPr>
              <w:pStyle w:val="Standard"/>
              <w:jc w:val="right"/>
            </w:pPr>
            <w:r>
              <w:rPr>
                <w:color w:val="000000"/>
                <w:sz w:val="18"/>
                <w:szCs w:val="18"/>
              </w:rPr>
              <w:t>transfery z rozpočtu obcí, miest</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0F25406" w14:textId="77777777" w:rsidR="00150D28" w:rsidRDefault="00150D28" w:rsidP="001729E9">
            <w:pPr>
              <w:pStyle w:val="Standard"/>
              <w:jc w:val="center"/>
              <w:rPr>
                <w:color w:val="000000"/>
                <w:sz w:val="18"/>
                <w:szCs w:val="18"/>
              </w:rPr>
            </w:pP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B8E46DE" w14:textId="77777777" w:rsidR="00150D28" w:rsidRDefault="00150D28" w:rsidP="001729E9">
            <w:pPr>
              <w:pStyle w:val="Standard"/>
              <w:jc w:val="center"/>
              <w:rPr>
                <w:color w:val="000000"/>
                <w:sz w:val="18"/>
                <w:szCs w:val="18"/>
              </w:rPr>
            </w:pP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2C418093" w14:textId="77777777" w:rsidR="00150D28" w:rsidRDefault="00150D28" w:rsidP="001729E9">
            <w:pPr>
              <w:pStyle w:val="Standard"/>
              <w:rPr>
                <w:color w:val="000000"/>
                <w:sz w:val="18"/>
                <w:szCs w:val="18"/>
              </w:rPr>
            </w:pPr>
          </w:p>
        </w:tc>
      </w:tr>
      <w:tr w:rsidR="00150D28" w14:paraId="676CF7E4"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E8B5F67" w14:textId="77777777" w:rsidR="00150D28" w:rsidRDefault="00150D28" w:rsidP="001729E9">
            <w:pPr>
              <w:pStyle w:val="Standard"/>
              <w:jc w:val="right"/>
            </w:pPr>
            <w:r>
              <w:rPr>
                <w:color w:val="000000"/>
                <w:sz w:val="18"/>
                <w:szCs w:val="18"/>
              </w:rPr>
              <w:t>domáce projekty: tuzemské granty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3D7D1CE" w14:textId="77777777" w:rsidR="00150D28" w:rsidRDefault="00150D28" w:rsidP="001729E9">
            <w:pPr>
              <w:pStyle w:val="Standard"/>
              <w:jc w:val="center"/>
            </w:pPr>
            <w:r>
              <w:rPr>
                <w:color w:val="000000"/>
                <w:sz w:val="18"/>
                <w:szCs w:val="18"/>
              </w:rPr>
              <w:t>10 000,00 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9988815" w14:textId="77777777" w:rsidR="00150D28" w:rsidRDefault="00150D28" w:rsidP="001729E9">
            <w:pPr>
              <w:pStyle w:val="Standard"/>
              <w:jc w:val="center"/>
            </w:pPr>
            <w:r>
              <w:rPr>
                <w:color w:val="000000"/>
                <w:sz w:val="18"/>
                <w:szCs w:val="18"/>
              </w:rPr>
              <w:t>8 000,00 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3BA9429B" w14:textId="77777777" w:rsidR="00150D28" w:rsidRDefault="00150D28" w:rsidP="001729E9">
            <w:pPr>
              <w:pStyle w:val="Standard"/>
              <w:rPr>
                <w:color w:val="000000"/>
                <w:sz w:val="18"/>
                <w:szCs w:val="18"/>
              </w:rPr>
            </w:pPr>
          </w:p>
        </w:tc>
      </w:tr>
      <w:tr w:rsidR="00150D28" w14:paraId="78E656F8"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A6EDFE3" w14:textId="77777777" w:rsidR="00150D28" w:rsidRDefault="00150D28" w:rsidP="001729E9">
            <w:pPr>
              <w:pStyle w:val="Standard"/>
              <w:jc w:val="right"/>
            </w:pPr>
            <w:r>
              <w:rPr>
                <w:color w:val="000000"/>
                <w:sz w:val="18"/>
                <w:szCs w:val="18"/>
              </w:rPr>
              <w:t>zahraničné projekty: zahraničné granty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A8FDD2E" w14:textId="77777777" w:rsidR="00150D28" w:rsidRDefault="00150D28" w:rsidP="001729E9">
            <w:pPr>
              <w:pStyle w:val="Standard"/>
              <w:jc w:val="center"/>
            </w:pPr>
            <w:r>
              <w:rPr>
                <w:color w:val="000000"/>
                <w:sz w:val="18"/>
                <w:szCs w:val="18"/>
              </w:rPr>
              <w:t>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C25261F" w14:textId="77777777" w:rsidR="00150D28" w:rsidRDefault="00150D28" w:rsidP="001729E9">
            <w:pPr>
              <w:pStyle w:val="Standard"/>
              <w:jc w:val="center"/>
            </w:pPr>
            <w:r>
              <w:rPr>
                <w:color w:val="000000"/>
                <w:sz w:val="18"/>
                <w:szCs w:val="18"/>
              </w:rPr>
              <w:t>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28344922" w14:textId="77777777" w:rsidR="00150D28" w:rsidRDefault="00150D28" w:rsidP="001729E9">
            <w:pPr>
              <w:pStyle w:val="Standard"/>
              <w:rPr>
                <w:color w:val="000000"/>
                <w:sz w:val="18"/>
                <w:szCs w:val="18"/>
              </w:rPr>
            </w:pPr>
          </w:p>
        </w:tc>
      </w:tr>
      <w:tr w:rsidR="00150D28" w14:paraId="62C9E799" w14:textId="77777777" w:rsidTr="001729E9">
        <w:tblPrEx>
          <w:tblCellMar>
            <w:top w:w="0" w:type="dxa"/>
            <w:bottom w:w="0" w:type="dxa"/>
          </w:tblCellMar>
        </w:tblPrEx>
        <w:trPr>
          <w:trHeight w:val="27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7A35C15" w14:textId="77777777" w:rsidR="00150D28" w:rsidRDefault="00150D28" w:rsidP="001729E9">
            <w:pPr>
              <w:pStyle w:val="Standard"/>
              <w:jc w:val="right"/>
            </w:pPr>
            <w:r>
              <w:rPr>
                <w:color w:val="000000"/>
                <w:sz w:val="18"/>
                <w:szCs w:val="18"/>
              </w:rPr>
              <w:t>počet podaných projektov</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110725D" w14:textId="77777777" w:rsidR="00150D28" w:rsidRDefault="00150D28" w:rsidP="001729E9">
            <w:pPr>
              <w:pStyle w:val="Standard"/>
              <w:jc w:val="center"/>
            </w:pPr>
            <w:r>
              <w:rPr>
                <w:color w:val="000000"/>
                <w:sz w:val="18"/>
                <w:szCs w:val="18"/>
              </w:rPr>
              <w:t>3 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F00205E" w14:textId="77777777" w:rsidR="00150D28" w:rsidRDefault="00150D28" w:rsidP="001729E9">
            <w:pPr>
              <w:pStyle w:val="Standard"/>
              <w:jc w:val="center"/>
            </w:pPr>
            <w:r>
              <w:rPr>
                <w:color w:val="000000"/>
                <w:sz w:val="18"/>
                <w:szCs w:val="18"/>
              </w:rPr>
              <w:t>4 </w:t>
            </w:r>
          </w:p>
        </w:tc>
        <w:tc>
          <w:tcPr>
            <w:tcW w:w="2116" w:type="dxa"/>
            <w:vMerge w:val="restart"/>
            <w:tcBorders>
              <w:left w:val="single" w:sz="4" w:space="0" w:color="000001"/>
              <w:bottom w:val="single" w:sz="4" w:space="0" w:color="000001"/>
              <w:right w:val="single" w:sz="8" w:space="0" w:color="000001"/>
            </w:tcBorders>
            <w:shd w:val="clear" w:color="auto" w:fill="FFFFFF"/>
            <w:tcMar>
              <w:top w:w="0" w:type="dxa"/>
              <w:left w:w="108" w:type="dxa"/>
              <w:bottom w:w="0" w:type="dxa"/>
              <w:right w:w="108" w:type="dxa"/>
            </w:tcMar>
            <w:vAlign w:val="bottom"/>
          </w:tcPr>
          <w:p w14:paraId="02E6940A" w14:textId="77777777" w:rsidR="00150D28" w:rsidRDefault="00150D28" w:rsidP="001729E9">
            <w:pPr>
              <w:pStyle w:val="Standard"/>
            </w:pPr>
            <w:r>
              <w:rPr>
                <w:color w:val="000000"/>
                <w:sz w:val="18"/>
                <w:szCs w:val="18"/>
              </w:rPr>
              <w:t xml:space="preserve">projekt: tuzemský aj zahraničný, FPU, MK SR, ÚV SR, zahraničné granty, granty zo súkromných nadácií,  projekty </w:t>
            </w:r>
            <w:r>
              <w:rPr>
                <w:color w:val="000000"/>
                <w:sz w:val="18"/>
                <w:szCs w:val="18"/>
              </w:rPr>
              <w:lastRenderedPageBreak/>
              <w:t>(transfery) z obcí- mimo kultúrnych poukazov</w:t>
            </w:r>
          </w:p>
        </w:tc>
      </w:tr>
      <w:tr w:rsidR="00150D28" w14:paraId="0CF0C870"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6C6B99D" w14:textId="77777777" w:rsidR="00150D28" w:rsidRDefault="00150D28" w:rsidP="001729E9">
            <w:pPr>
              <w:pStyle w:val="Standard"/>
              <w:jc w:val="right"/>
            </w:pPr>
            <w:r>
              <w:rPr>
                <w:color w:val="000000"/>
                <w:sz w:val="18"/>
                <w:szCs w:val="18"/>
              </w:rPr>
              <w:t>počet schválených projektov</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0CBB57F" w14:textId="77777777" w:rsidR="00150D28" w:rsidRDefault="00150D28" w:rsidP="001729E9">
            <w:pPr>
              <w:pStyle w:val="Standard"/>
              <w:jc w:val="center"/>
            </w:pPr>
            <w:r>
              <w:rPr>
                <w:color w:val="000000"/>
                <w:sz w:val="18"/>
                <w:szCs w:val="18"/>
              </w:rPr>
              <w:t>1 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1FE8D8B" w14:textId="77777777" w:rsidR="00150D28" w:rsidRDefault="00150D28" w:rsidP="001729E9">
            <w:pPr>
              <w:pStyle w:val="Standard"/>
              <w:jc w:val="center"/>
            </w:pPr>
            <w:r>
              <w:rPr>
                <w:color w:val="000000"/>
                <w:sz w:val="18"/>
                <w:szCs w:val="18"/>
              </w:rPr>
              <w:t> 1</w:t>
            </w:r>
          </w:p>
        </w:tc>
        <w:tc>
          <w:tcPr>
            <w:tcW w:w="2116" w:type="dxa"/>
            <w:vMerge/>
            <w:tcBorders>
              <w:left w:val="single" w:sz="4" w:space="0" w:color="000001"/>
              <w:bottom w:val="single" w:sz="4" w:space="0" w:color="000001"/>
              <w:right w:val="single" w:sz="8" w:space="0" w:color="000001"/>
            </w:tcBorders>
            <w:shd w:val="clear" w:color="auto" w:fill="FFFFFF"/>
            <w:tcMar>
              <w:top w:w="0" w:type="dxa"/>
              <w:left w:w="108" w:type="dxa"/>
              <w:bottom w:w="0" w:type="dxa"/>
              <w:right w:w="108" w:type="dxa"/>
            </w:tcMar>
            <w:vAlign w:val="bottom"/>
          </w:tcPr>
          <w:p w14:paraId="7D89077A" w14:textId="77777777" w:rsidR="00150D28" w:rsidRDefault="00150D28" w:rsidP="001729E9"/>
        </w:tc>
      </w:tr>
      <w:tr w:rsidR="00150D28" w14:paraId="2A3F3926" w14:textId="77777777" w:rsidTr="001729E9">
        <w:tblPrEx>
          <w:tblCellMar>
            <w:top w:w="0" w:type="dxa"/>
            <w:bottom w:w="0" w:type="dxa"/>
          </w:tblCellMar>
        </w:tblPrEx>
        <w:trPr>
          <w:trHeight w:val="405"/>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C462092" w14:textId="77777777" w:rsidR="00150D28" w:rsidRDefault="00150D28" w:rsidP="001729E9">
            <w:pPr>
              <w:pStyle w:val="Standard"/>
              <w:jc w:val="right"/>
            </w:pPr>
            <w:r>
              <w:rPr>
                <w:b/>
                <w:color w:val="000000"/>
                <w:sz w:val="18"/>
                <w:szCs w:val="18"/>
              </w:rPr>
              <w:t>výška získaných financií z externých grantov a projektov spolu</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95C3722" w14:textId="77777777" w:rsidR="00150D28" w:rsidRDefault="00150D28" w:rsidP="001729E9">
            <w:pPr>
              <w:pStyle w:val="Standard"/>
              <w:jc w:val="center"/>
            </w:pPr>
            <w:r>
              <w:rPr>
                <w:color w:val="000000"/>
                <w:sz w:val="18"/>
                <w:szCs w:val="18"/>
              </w:rPr>
              <w:t> 10 000,00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1BC1919" w14:textId="77777777" w:rsidR="00150D28" w:rsidRDefault="00150D28" w:rsidP="001729E9">
            <w:pPr>
              <w:pStyle w:val="Standard"/>
              <w:jc w:val="center"/>
            </w:pPr>
            <w:r>
              <w:rPr>
                <w:color w:val="000000"/>
                <w:sz w:val="18"/>
                <w:szCs w:val="18"/>
              </w:rPr>
              <w:t> 8 000,00</w:t>
            </w:r>
          </w:p>
        </w:tc>
        <w:tc>
          <w:tcPr>
            <w:tcW w:w="2116" w:type="dxa"/>
            <w:vMerge/>
            <w:tcBorders>
              <w:left w:val="single" w:sz="4" w:space="0" w:color="000001"/>
              <w:bottom w:val="single" w:sz="4" w:space="0" w:color="000001"/>
              <w:right w:val="single" w:sz="8" w:space="0" w:color="000001"/>
            </w:tcBorders>
            <w:shd w:val="clear" w:color="auto" w:fill="FFFFFF"/>
            <w:tcMar>
              <w:top w:w="0" w:type="dxa"/>
              <w:left w:w="108" w:type="dxa"/>
              <w:bottom w:w="0" w:type="dxa"/>
              <w:right w:w="108" w:type="dxa"/>
            </w:tcMar>
            <w:vAlign w:val="bottom"/>
          </w:tcPr>
          <w:p w14:paraId="081BB6C4" w14:textId="77777777" w:rsidR="00150D28" w:rsidRDefault="00150D28" w:rsidP="001729E9"/>
        </w:tc>
      </w:tr>
      <w:tr w:rsidR="00150D28" w14:paraId="1B035685"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56802645" w14:textId="77777777" w:rsidR="00150D28" w:rsidRDefault="00150D28" w:rsidP="001729E9">
            <w:pPr>
              <w:pStyle w:val="Standard"/>
              <w:jc w:val="center"/>
            </w:pPr>
            <w:r>
              <w:rPr>
                <w:b/>
                <w:color w:val="006100"/>
                <w:sz w:val="18"/>
                <w:szCs w:val="18"/>
              </w:rPr>
              <w:t xml:space="preserve"> Vnútorné procesy, inovácie,  marketing</w:t>
            </w:r>
          </w:p>
        </w:tc>
        <w:tc>
          <w:tcPr>
            <w:tcW w:w="1454" w:type="dxa"/>
            <w:tcBorders>
              <w:bottom w:val="single" w:sz="4" w:space="0" w:color="000001"/>
              <w:right w:val="single" w:sz="4" w:space="0" w:color="000001"/>
            </w:tcBorders>
            <w:shd w:val="clear" w:color="auto" w:fill="C6EFCE"/>
            <w:tcMar>
              <w:top w:w="0" w:type="dxa"/>
              <w:left w:w="108" w:type="dxa"/>
              <w:bottom w:w="0" w:type="dxa"/>
              <w:right w:w="108" w:type="dxa"/>
            </w:tcMar>
            <w:vAlign w:val="bottom"/>
          </w:tcPr>
          <w:p w14:paraId="0D48F924" w14:textId="77777777" w:rsidR="00150D28" w:rsidRDefault="00150D28" w:rsidP="001729E9">
            <w:pPr>
              <w:pStyle w:val="Standard"/>
              <w:jc w:val="center"/>
            </w:pPr>
            <w:r>
              <w:rPr>
                <w:b/>
                <w:color w:val="006100"/>
                <w:sz w:val="18"/>
                <w:szCs w:val="18"/>
              </w:rPr>
              <w:t>2021</w:t>
            </w:r>
          </w:p>
        </w:tc>
        <w:tc>
          <w:tcPr>
            <w:tcW w:w="1454" w:type="dxa"/>
            <w:tcBorders>
              <w:bottom w:val="single" w:sz="4" w:space="0" w:color="000001"/>
              <w:right w:val="single" w:sz="4" w:space="0" w:color="000001"/>
            </w:tcBorders>
            <w:shd w:val="clear" w:color="auto" w:fill="C6EFCE"/>
            <w:tcMar>
              <w:top w:w="0" w:type="dxa"/>
              <w:left w:w="108" w:type="dxa"/>
              <w:bottom w:w="0" w:type="dxa"/>
              <w:right w:w="108" w:type="dxa"/>
            </w:tcMar>
            <w:vAlign w:val="bottom"/>
          </w:tcPr>
          <w:p w14:paraId="438A85E9" w14:textId="77777777" w:rsidR="00150D28" w:rsidRDefault="00150D28" w:rsidP="001729E9">
            <w:pPr>
              <w:pStyle w:val="Standard"/>
              <w:jc w:val="center"/>
            </w:pPr>
            <w:r>
              <w:rPr>
                <w:b/>
                <w:color w:val="006100"/>
                <w:sz w:val="18"/>
                <w:szCs w:val="18"/>
              </w:rPr>
              <w:t>2022</w:t>
            </w:r>
          </w:p>
        </w:tc>
        <w:tc>
          <w:tcPr>
            <w:tcW w:w="2116" w:type="dxa"/>
            <w:tcBorders>
              <w:bottom w:val="single" w:sz="4" w:space="0" w:color="000001"/>
              <w:right w:val="single" w:sz="8" w:space="0" w:color="000001"/>
            </w:tcBorders>
            <w:shd w:val="clear" w:color="auto" w:fill="C6EFCE"/>
            <w:tcMar>
              <w:top w:w="0" w:type="dxa"/>
              <w:left w:w="108" w:type="dxa"/>
              <w:bottom w:w="0" w:type="dxa"/>
              <w:right w:w="108" w:type="dxa"/>
            </w:tcMar>
            <w:vAlign w:val="bottom"/>
          </w:tcPr>
          <w:p w14:paraId="34401F73" w14:textId="77777777" w:rsidR="00150D28" w:rsidRDefault="00150D28" w:rsidP="001729E9">
            <w:pPr>
              <w:pStyle w:val="Standard"/>
            </w:pPr>
            <w:r>
              <w:rPr>
                <w:b/>
                <w:color w:val="006100"/>
                <w:sz w:val="18"/>
                <w:szCs w:val="18"/>
              </w:rPr>
              <w:t> </w:t>
            </w:r>
          </w:p>
        </w:tc>
      </w:tr>
      <w:tr w:rsidR="00150D28" w14:paraId="105AA103"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6A1AFAB0" w14:textId="77777777" w:rsidR="00150D28" w:rsidRDefault="00150D28" w:rsidP="001729E9">
            <w:pPr>
              <w:pStyle w:val="Standard"/>
              <w:jc w:val="right"/>
            </w:pPr>
            <w:r>
              <w:rPr>
                <w:b/>
                <w:color w:val="006100"/>
                <w:sz w:val="18"/>
                <w:szCs w:val="18"/>
              </w:rPr>
              <w:t>cieľ:</w:t>
            </w:r>
          </w:p>
        </w:tc>
        <w:tc>
          <w:tcPr>
            <w:tcW w:w="5024" w:type="dxa"/>
            <w:gridSpan w:val="3"/>
            <w:tcBorders>
              <w:top w:val="single" w:sz="4" w:space="0" w:color="000001"/>
              <w:bottom w:val="single" w:sz="4" w:space="0" w:color="000001"/>
              <w:right w:val="single" w:sz="8" w:space="0" w:color="000001"/>
            </w:tcBorders>
            <w:shd w:val="clear" w:color="auto" w:fill="C6EFCE"/>
            <w:tcMar>
              <w:top w:w="0" w:type="dxa"/>
              <w:left w:w="108" w:type="dxa"/>
              <w:bottom w:w="0" w:type="dxa"/>
              <w:right w:w="108" w:type="dxa"/>
            </w:tcMar>
            <w:vAlign w:val="bottom"/>
          </w:tcPr>
          <w:p w14:paraId="281031FE" w14:textId="77777777" w:rsidR="00150D28" w:rsidRDefault="00150D28" w:rsidP="001729E9">
            <w:pPr>
              <w:pStyle w:val="Standard"/>
            </w:pPr>
            <w:r>
              <w:rPr>
                <w:b/>
                <w:color w:val="006100"/>
                <w:sz w:val="18"/>
                <w:szCs w:val="18"/>
              </w:rPr>
              <w:t xml:space="preserve"> cielená propagácia, zavádzanie inovácií</w:t>
            </w:r>
          </w:p>
        </w:tc>
      </w:tr>
      <w:tr w:rsidR="00150D28" w14:paraId="613C813C" w14:textId="77777777" w:rsidTr="001729E9">
        <w:tblPrEx>
          <w:tblCellMar>
            <w:top w:w="0" w:type="dxa"/>
            <w:bottom w:w="0" w:type="dxa"/>
          </w:tblCellMar>
        </w:tblPrEx>
        <w:trPr>
          <w:trHeight w:val="495"/>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FDFAB5B" w14:textId="77777777" w:rsidR="00150D28" w:rsidRDefault="00150D28" w:rsidP="001729E9">
            <w:pPr>
              <w:pStyle w:val="Standard"/>
              <w:jc w:val="right"/>
            </w:pPr>
            <w:r>
              <w:rPr>
                <w:sz w:val="18"/>
                <w:szCs w:val="18"/>
              </w:rPr>
              <w:t>počet aktivít realizovaných v spolupráci s inými KZ v KSK</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2BDB5E6" w14:textId="77777777" w:rsidR="00150D28" w:rsidRDefault="00150D28" w:rsidP="001729E9">
            <w:pPr>
              <w:pStyle w:val="Standard"/>
              <w:jc w:val="center"/>
            </w:pPr>
            <w:r>
              <w:rPr>
                <w:color w:val="000000"/>
                <w:sz w:val="18"/>
                <w:szCs w:val="18"/>
              </w:rPr>
              <w:t>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2F80B81" w14:textId="77777777" w:rsidR="00150D28" w:rsidRDefault="00150D28" w:rsidP="001729E9">
            <w:pPr>
              <w:pStyle w:val="Standard"/>
              <w:jc w:val="center"/>
            </w:pPr>
            <w:r>
              <w:rPr>
                <w:color w:val="000000"/>
                <w:sz w:val="18"/>
                <w:szCs w:val="18"/>
              </w:rPr>
              <w:t>0</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00DE0A44" w14:textId="77777777" w:rsidR="00150D28" w:rsidRDefault="00150D28" w:rsidP="001729E9">
            <w:pPr>
              <w:pStyle w:val="Standard"/>
            </w:pPr>
            <w:r>
              <w:rPr>
                <w:color w:val="000000"/>
                <w:sz w:val="18"/>
                <w:szCs w:val="18"/>
              </w:rPr>
              <w:t> </w:t>
            </w:r>
          </w:p>
        </w:tc>
      </w:tr>
      <w:tr w:rsidR="00150D28" w14:paraId="1D187045"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936C3EA" w14:textId="77777777" w:rsidR="00150D28" w:rsidRDefault="00150D28" w:rsidP="001729E9">
            <w:pPr>
              <w:pStyle w:val="Standard"/>
              <w:jc w:val="right"/>
            </w:pPr>
            <w:r>
              <w:rPr>
                <w:sz w:val="18"/>
                <w:szCs w:val="18"/>
              </w:rPr>
              <w:t>počet nových partnerstiev</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506CF08" w14:textId="77777777" w:rsidR="00150D28" w:rsidRDefault="00150D28" w:rsidP="001729E9">
            <w:pPr>
              <w:pStyle w:val="Standard"/>
              <w:jc w:val="center"/>
            </w:pPr>
            <w:r>
              <w:rPr>
                <w:color w:val="000000"/>
                <w:sz w:val="18"/>
                <w:szCs w:val="18"/>
              </w:rPr>
              <w:t>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1415CBF" w14:textId="77777777" w:rsidR="00150D28" w:rsidRDefault="00150D28" w:rsidP="001729E9">
            <w:pPr>
              <w:pStyle w:val="Standard"/>
              <w:jc w:val="center"/>
            </w:pPr>
            <w:r>
              <w:rPr>
                <w:color w:val="000000"/>
                <w:sz w:val="18"/>
                <w:szCs w:val="18"/>
              </w:rPr>
              <w:t>0</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638FC228" w14:textId="77777777" w:rsidR="00150D28" w:rsidRDefault="00150D28" w:rsidP="001729E9">
            <w:pPr>
              <w:pStyle w:val="Standard"/>
            </w:pPr>
            <w:r>
              <w:rPr>
                <w:color w:val="000000"/>
                <w:sz w:val="18"/>
                <w:szCs w:val="18"/>
              </w:rPr>
              <w:t> </w:t>
            </w:r>
          </w:p>
        </w:tc>
      </w:tr>
      <w:tr w:rsidR="00150D28" w14:paraId="1C5242A0"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D97C495" w14:textId="77777777" w:rsidR="00150D28" w:rsidRDefault="00150D28" w:rsidP="001729E9">
            <w:pPr>
              <w:pStyle w:val="Standard"/>
              <w:jc w:val="right"/>
            </w:pPr>
            <w:r>
              <w:rPr>
                <w:sz w:val="18"/>
                <w:szCs w:val="18"/>
              </w:rPr>
              <w:t>počet nových kľúčových aktivít</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25D66D6" w14:textId="77777777" w:rsidR="00150D28" w:rsidRDefault="00150D28" w:rsidP="001729E9">
            <w:pPr>
              <w:pStyle w:val="Standard"/>
              <w:jc w:val="center"/>
              <w:rPr>
                <w:color w:val="000000"/>
                <w:sz w:val="18"/>
                <w:szCs w:val="18"/>
              </w:rPr>
            </w:pPr>
            <w:r>
              <w:rPr>
                <w:color w:val="000000"/>
                <w:sz w:val="18"/>
                <w:szCs w:val="18"/>
              </w:rPr>
              <w:t>3</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43F105C" w14:textId="77777777" w:rsidR="00150D28" w:rsidRDefault="00150D28" w:rsidP="001729E9">
            <w:pPr>
              <w:pStyle w:val="Standard"/>
              <w:jc w:val="center"/>
            </w:pPr>
            <w:r>
              <w:rPr>
                <w:color w:val="000000"/>
                <w:sz w:val="18"/>
                <w:szCs w:val="18"/>
              </w:rPr>
              <w:t>8</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6263737C" w14:textId="77777777" w:rsidR="00150D28" w:rsidRDefault="00150D28" w:rsidP="001729E9">
            <w:pPr>
              <w:pStyle w:val="Standard"/>
            </w:pPr>
            <w:r>
              <w:rPr>
                <w:color w:val="000000"/>
                <w:sz w:val="18"/>
                <w:szCs w:val="18"/>
              </w:rPr>
              <w:t>možno popísať nižšie v komentároch alebo v ďalších kapitolách</w:t>
            </w:r>
          </w:p>
        </w:tc>
      </w:tr>
      <w:tr w:rsidR="00150D28" w14:paraId="4C3CFA40" w14:textId="77777777" w:rsidTr="001729E9">
        <w:tblPrEx>
          <w:tblCellMar>
            <w:top w:w="0" w:type="dxa"/>
            <w:bottom w:w="0" w:type="dxa"/>
          </w:tblCellMar>
        </w:tblPrEx>
        <w:trPr>
          <w:trHeight w:val="196"/>
        </w:trPr>
        <w:tc>
          <w:tcPr>
            <w:tcW w:w="3946" w:type="dxa"/>
            <w:tcBorders>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AD2C127" w14:textId="77777777" w:rsidR="00150D28" w:rsidRDefault="00150D28" w:rsidP="001729E9">
            <w:pPr>
              <w:pStyle w:val="Standard"/>
              <w:jc w:val="right"/>
            </w:pPr>
            <w:r>
              <w:rPr>
                <w:sz w:val="18"/>
                <w:szCs w:val="18"/>
              </w:rPr>
              <w:t xml:space="preserve">počet kľúčových mediálnych výstupov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248C485" w14:textId="77777777" w:rsidR="00150D28" w:rsidRDefault="00150D28" w:rsidP="001729E9">
            <w:pPr>
              <w:pStyle w:val="Standard"/>
              <w:jc w:val="center"/>
            </w:pPr>
            <w:r>
              <w:rPr>
                <w:color w:val="000000"/>
                <w:sz w:val="18"/>
                <w:szCs w:val="18"/>
              </w:rPr>
              <w:t> 0</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CA7E381" w14:textId="77777777" w:rsidR="00150D28" w:rsidRDefault="00150D28" w:rsidP="001729E9">
            <w:pPr>
              <w:pStyle w:val="Standard"/>
              <w:jc w:val="center"/>
            </w:pPr>
            <w:r>
              <w:rPr>
                <w:color w:val="000000"/>
                <w:sz w:val="18"/>
                <w:szCs w:val="18"/>
              </w:rPr>
              <w:t>3 </w:t>
            </w:r>
          </w:p>
        </w:tc>
        <w:tc>
          <w:tcPr>
            <w:tcW w:w="2116" w:type="dxa"/>
            <w:tcBorders>
              <w:bottom w:val="single" w:sz="4" w:space="0" w:color="000001"/>
              <w:right w:val="single" w:sz="8" w:space="0" w:color="000001"/>
            </w:tcBorders>
            <w:shd w:val="clear" w:color="auto" w:fill="FFFFFF"/>
            <w:tcMar>
              <w:top w:w="0" w:type="dxa"/>
              <w:left w:w="108" w:type="dxa"/>
              <w:bottom w:w="0" w:type="dxa"/>
              <w:right w:w="108" w:type="dxa"/>
            </w:tcMar>
            <w:vAlign w:val="bottom"/>
          </w:tcPr>
          <w:p w14:paraId="2FCFA6C1" w14:textId="77777777" w:rsidR="00150D28" w:rsidRDefault="00150D28" w:rsidP="001729E9">
            <w:pPr>
              <w:pStyle w:val="Standard"/>
            </w:pPr>
            <w:r>
              <w:rPr>
                <w:color w:val="000000"/>
                <w:sz w:val="18"/>
                <w:szCs w:val="18"/>
              </w:rPr>
              <w:t>články v tlači, TV, rozhlase, sociálne médiá (odhad počtu kľúčových výstupov)</w:t>
            </w:r>
          </w:p>
        </w:tc>
      </w:tr>
      <w:tr w:rsidR="00150D28" w14:paraId="4F62F8FD" w14:textId="77777777" w:rsidTr="001729E9">
        <w:tblPrEx>
          <w:tblCellMar>
            <w:top w:w="0" w:type="dxa"/>
            <w:bottom w:w="0" w:type="dxa"/>
          </w:tblCellMar>
        </w:tblPrEx>
        <w:trPr>
          <w:trHeight w:val="315"/>
        </w:trPr>
        <w:tc>
          <w:tcPr>
            <w:tcW w:w="3946" w:type="dxa"/>
            <w:tcBorders>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5A5955AC" w14:textId="77777777" w:rsidR="00150D28" w:rsidRDefault="00150D28" w:rsidP="001729E9">
            <w:pPr>
              <w:pStyle w:val="Standard"/>
              <w:jc w:val="center"/>
            </w:pPr>
            <w:r>
              <w:rPr>
                <w:b/>
                <w:color w:val="006100"/>
                <w:sz w:val="18"/>
                <w:szCs w:val="18"/>
              </w:rPr>
              <w:t>Strategický rozvoj</w:t>
            </w:r>
          </w:p>
        </w:tc>
        <w:tc>
          <w:tcPr>
            <w:tcW w:w="1454" w:type="dxa"/>
            <w:tcBorders>
              <w:bottom w:val="single" w:sz="4" w:space="0" w:color="000001"/>
              <w:right w:val="single" w:sz="4" w:space="0" w:color="000001"/>
            </w:tcBorders>
            <w:shd w:val="clear" w:color="auto" w:fill="C6EFCE"/>
            <w:tcMar>
              <w:top w:w="0" w:type="dxa"/>
              <w:left w:w="108" w:type="dxa"/>
              <w:bottom w:w="0" w:type="dxa"/>
              <w:right w:w="108" w:type="dxa"/>
            </w:tcMar>
            <w:vAlign w:val="bottom"/>
          </w:tcPr>
          <w:p w14:paraId="30387AF5" w14:textId="77777777" w:rsidR="00150D28" w:rsidRDefault="00150D28" w:rsidP="001729E9">
            <w:pPr>
              <w:pStyle w:val="Standard"/>
              <w:jc w:val="center"/>
            </w:pPr>
            <w:r>
              <w:rPr>
                <w:b/>
                <w:color w:val="006100"/>
                <w:sz w:val="18"/>
                <w:szCs w:val="18"/>
              </w:rPr>
              <w:t>2021</w:t>
            </w:r>
          </w:p>
        </w:tc>
        <w:tc>
          <w:tcPr>
            <w:tcW w:w="1454" w:type="dxa"/>
            <w:tcBorders>
              <w:bottom w:val="single" w:sz="4" w:space="0" w:color="000001"/>
              <w:right w:val="single" w:sz="4" w:space="0" w:color="000001"/>
            </w:tcBorders>
            <w:shd w:val="clear" w:color="auto" w:fill="C6EFCE"/>
            <w:tcMar>
              <w:top w:w="0" w:type="dxa"/>
              <w:left w:w="108" w:type="dxa"/>
              <w:bottom w:w="0" w:type="dxa"/>
              <w:right w:w="108" w:type="dxa"/>
            </w:tcMar>
            <w:vAlign w:val="bottom"/>
          </w:tcPr>
          <w:p w14:paraId="01D1C9D2" w14:textId="77777777" w:rsidR="00150D28" w:rsidRDefault="00150D28" w:rsidP="001729E9">
            <w:pPr>
              <w:pStyle w:val="Standard"/>
              <w:jc w:val="center"/>
            </w:pPr>
            <w:r>
              <w:rPr>
                <w:b/>
                <w:color w:val="006100"/>
                <w:sz w:val="18"/>
                <w:szCs w:val="18"/>
              </w:rPr>
              <w:t>2022</w:t>
            </w:r>
          </w:p>
        </w:tc>
        <w:tc>
          <w:tcPr>
            <w:tcW w:w="2116" w:type="dxa"/>
            <w:tcBorders>
              <w:bottom w:val="single" w:sz="4" w:space="0" w:color="000001"/>
              <w:right w:val="single" w:sz="8" w:space="0" w:color="000001"/>
            </w:tcBorders>
            <w:shd w:val="clear" w:color="auto" w:fill="C6EFCE"/>
            <w:tcMar>
              <w:top w:w="0" w:type="dxa"/>
              <w:left w:w="108" w:type="dxa"/>
              <w:bottom w:w="0" w:type="dxa"/>
              <w:right w:w="108" w:type="dxa"/>
            </w:tcMar>
            <w:vAlign w:val="bottom"/>
          </w:tcPr>
          <w:p w14:paraId="68383555" w14:textId="77777777" w:rsidR="00150D28" w:rsidRDefault="00150D28" w:rsidP="001729E9">
            <w:pPr>
              <w:pStyle w:val="Standard"/>
              <w:jc w:val="center"/>
            </w:pPr>
            <w:r>
              <w:rPr>
                <w:b/>
                <w:color w:val="006100"/>
                <w:sz w:val="18"/>
                <w:szCs w:val="18"/>
              </w:rPr>
              <w:t> </w:t>
            </w:r>
          </w:p>
        </w:tc>
      </w:tr>
      <w:tr w:rsidR="00150D28" w14:paraId="7F1748A7" w14:textId="77777777" w:rsidTr="001729E9">
        <w:tblPrEx>
          <w:tblCellMar>
            <w:top w:w="0" w:type="dxa"/>
            <w:bottom w:w="0" w:type="dxa"/>
          </w:tblCellMar>
        </w:tblPrEx>
        <w:trPr>
          <w:trHeight w:val="300"/>
        </w:trPr>
        <w:tc>
          <w:tcPr>
            <w:tcW w:w="3946" w:type="dxa"/>
            <w:tcBorders>
              <w:left w:val="single" w:sz="8" w:space="0" w:color="000001"/>
              <w:bottom w:val="single" w:sz="4" w:space="0" w:color="000001"/>
              <w:right w:val="single" w:sz="4" w:space="0" w:color="000001"/>
            </w:tcBorders>
            <w:shd w:val="clear" w:color="auto" w:fill="C6EFCE"/>
            <w:tcMar>
              <w:top w:w="0" w:type="dxa"/>
              <w:left w:w="108" w:type="dxa"/>
              <w:bottom w:w="0" w:type="dxa"/>
              <w:right w:w="108" w:type="dxa"/>
            </w:tcMar>
            <w:vAlign w:val="bottom"/>
          </w:tcPr>
          <w:p w14:paraId="22F6DD1A" w14:textId="77777777" w:rsidR="00150D28" w:rsidRDefault="00150D28" w:rsidP="001729E9">
            <w:pPr>
              <w:pStyle w:val="Standard"/>
              <w:jc w:val="right"/>
            </w:pPr>
            <w:r>
              <w:rPr>
                <w:b/>
                <w:color w:val="006100"/>
                <w:sz w:val="18"/>
                <w:szCs w:val="18"/>
              </w:rPr>
              <w:t>cieľ:</w:t>
            </w:r>
          </w:p>
        </w:tc>
        <w:tc>
          <w:tcPr>
            <w:tcW w:w="5024" w:type="dxa"/>
            <w:gridSpan w:val="3"/>
            <w:tcBorders>
              <w:top w:val="single" w:sz="4" w:space="0" w:color="000001"/>
              <w:bottom w:val="single" w:sz="4" w:space="0" w:color="000001"/>
              <w:right w:val="single" w:sz="8" w:space="0" w:color="000001"/>
            </w:tcBorders>
            <w:shd w:val="clear" w:color="auto" w:fill="C6EFCE"/>
            <w:tcMar>
              <w:top w:w="0" w:type="dxa"/>
              <w:left w:w="108" w:type="dxa"/>
              <w:bottom w:w="0" w:type="dxa"/>
              <w:right w:w="108" w:type="dxa"/>
            </w:tcMar>
            <w:vAlign w:val="bottom"/>
          </w:tcPr>
          <w:p w14:paraId="738CE417" w14:textId="77777777" w:rsidR="00150D28" w:rsidRDefault="00150D28" w:rsidP="001729E9">
            <w:pPr>
              <w:pStyle w:val="Standard"/>
            </w:pPr>
            <w:r>
              <w:rPr>
                <w:b/>
                <w:color w:val="006100"/>
                <w:sz w:val="18"/>
                <w:szCs w:val="18"/>
              </w:rPr>
              <w:t>systematický a dynamickejší vlastný rozvoj</w:t>
            </w:r>
          </w:p>
        </w:tc>
      </w:tr>
      <w:tr w:rsidR="00150D28" w14:paraId="5707C458" w14:textId="77777777" w:rsidTr="001729E9">
        <w:tblPrEx>
          <w:tblCellMar>
            <w:top w:w="0" w:type="dxa"/>
            <w:bottom w:w="0" w:type="dxa"/>
          </w:tblCellMar>
        </w:tblPrEx>
        <w:trPr>
          <w:trHeight w:val="300"/>
        </w:trPr>
        <w:tc>
          <w:tcPr>
            <w:tcW w:w="3946" w:type="dxa"/>
            <w:tcBorders>
              <w:top w:val="single" w:sz="4" w:space="0" w:color="000001"/>
              <w:left w:val="single" w:sz="8"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B4B2A13" w14:textId="77777777" w:rsidR="00150D28" w:rsidRDefault="00150D28" w:rsidP="001729E9">
            <w:pPr>
              <w:pStyle w:val="Standard"/>
              <w:jc w:val="right"/>
            </w:pPr>
            <w:r>
              <w:rPr>
                <w:sz w:val="18"/>
                <w:szCs w:val="18"/>
              </w:rPr>
              <w:t>vlastný ukazovateľ rozvoja</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D99FB09" w14:textId="77777777" w:rsidR="00150D28" w:rsidRDefault="00150D28" w:rsidP="001729E9">
            <w:pPr>
              <w:pStyle w:val="Standard"/>
              <w:jc w:val="center"/>
            </w:pPr>
            <w:r>
              <w:rPr>
                <w:sz w:val="18"/>
                <w:szCs w:val="18"/>
              </w:rPr>
              <w:t> </w:t>
            </w:r>
          </w:p>
        </w:tc>
        <w:tc>
          <w:tcPr>
            <w:tcW w:w="1454"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74063D5" w14:textId="77777777" w:rsidR="00150D28" w:rsidRDefault="00150D28" w:rsidP="001729E9">
            <w:pPr>
              <w:pStyle w:val="Standard"/>
              <w:jc w:val="center"/>
            </w:pPr>
            <w:r>
              <w:rPr>
                <w:color w:val="000000"/>
                <w:sz w:val="18"/>
                <w:szCs w:val="18"/>
              </w:rPr>
              <w:t> </w:t>
            </w:r>
          </w:p>
        </w:tc>
        <w:tc>
          <w:tcPr>
            <w:tcW w:w="2116" w:type="dxa"/>
            <w:tcBorders>
              <w:top w:val="single" w:sz="4" w:space="0" w:color="000001"/>
              <w:bottom w:val="single" w:sz="4" w:space="0" w:color="000001"/>
              <w:right w:val="single" w:sz="8" w:space="0" w:color="000001"/>
            </w:tcBorders>
            <w:shd w:val="clear" w:color="auto" w:fill="FFFFFF"/>
            <w:tcMar>
              <w:top w:w="0" w:type="dxa"/>
              <w:left w:w="108" w:type="dxa"/>
              <w:bottom w:w="0" w:type="dxa"/>
              <w:right w:w="108" w:type="dxa"/>
            </w:tcMar>
            <w:vAlign w:val="bottom"/>
          </w:tcPr>
          <w:p w14:paraId="6C42BADE" w14:textId="77777777" w:rsidR="00150D28" w:rsidRDefault="00150D28" w:rsidP="001729E9">
            <w:pPr>
              <w:pStyle w:val="Standard"/>
            </w:pPr>
            <w:r>
              <w:rPr>
                <w:color w:val="000000"/>
                <w:sz w:val="18"/>
                <w:szCs w:val="18"/>
              </w:rPr>
              <w:t>definovať, iba ak bol nejaký špecificky stanovený</w:t>
            </w:r>
          </w:p>
        </w:tc>
      </w:tr>
      <w:tr w:rsidR="00150D28" w14:paraId="283CA089" w14:textId="77777777" w:rsidTr="001729E9">
        <w:tblPrEx>
          <w:tblCellMar>
            <w:top w:w="0" w:type="dxa"/>
            <w:bottom w:w="0" w:type="dxa"/>
          </w:tblCellMar>
        </w:tblPrEx>
        <w:trPr>
          <w:trHeight w:val="315"/>
        </w:trPr>
        <w:tc>
          <w:tcPr>
            <w:tcW w:w="3946" w:type="dxa"/>
            <w:tcBorders>
              <w:left w:val="single" w:sz="8" w:space="0" w:color="000001"/>
              <w:bottom w:val="single" w:sz="8" w:space="0" w:color="000001"/>
              <w:right w:val="single" w:sz="4" w:space="0" w:color="000001"/>
            </w:tcBorders>
            <w:shd w:val="clear" w:color="auto" w:fill="FFFFFF"/>
            <w:tcMar>
              <w:top w:w="0" w:type="dxa"/>
              <w:left w:w="108" w:type="dxa"/>
              <w:bottom w:w="0" w:type="dxa"/>
              <w:right w:w="108" w:type="dxa"/>
            </w:tcMar>
            <w:vAlign w:val="bottom"/>
          </w:tcPr>
          <w:p w14:paraId="60043ACF" w14:textId="77777777" w:rsidR="00150D28" w:rsidRDefault="00150D28" w:rsidP="001729E9">
            <w:pPr>
              <w:pStyle w:val="Standard"/>
              <w:jc w:val="right"/>
            </w:pPr>
            <w:r>
              <w:rPr>
                <w:sz w:val="18"/>
                <w:szCs w:val="18"/>
              </w:rPr>
              <w:t>plnenie prioritných cieľov v roku 2022</w:t>
            </w:r>
          </w:p>
        </w:tc>
        <w:tc>
          <w:tcPr>
            <w:tcW w:w="2908" w:type="dxa"/>
            <w:gridSpan w:val="2"/>
            <w:tcBorders>
              <w:top w:val="single" w:sz="4" w:space="0" w:color="000001"/>
              <w:bottom w:val="single" w:sz="8" w:space="0" w:color="000001"/>
              <w:right w:val="single" w:sz="4" w:space="0" w:color="000001"/>
            </w:tcBorders>
            <w:shd w:val="clear" w:color="auto" w:fill="FFFFFF"/>
            <w:tcMar>
              <w:top w:w="0" w:type="dxa"/>
              <w:left w:w="108" w:type="dxa"/>
              <w:bottom w:w="0" w:type="dxa"/>
              <w:right w:w="108" w:type="dxa"/>
            </w:tcMar>
            <w:vAlign w:val="bottom"/>
          </w:tcPr>
          <w:p w14:paraId="1D51050C" w14:textId="77777777" w:rsidR="00150D28" w:rsidRDefault="00150D28" w:rsidP="001729E9">
            <w:pPr>
              <w:pStyle w:val="Standard"/>
              <w:jc w:val="right"/>
            </w:pPr>
            <w:r>
              <w:rPr>
                <w:sz w:val="18"/>
                <w:szCs w:val="18"/>
              </w:rPr>
              <w:t>3 premiéry - splnené </w:t>
            </w:r>
          </w:p>
        </w:tc>
        <w:tc>
          <w:tcPr>
            <w:tcW w:w="2116" w:type="dxa"/>
            <w:tcBorders>
              <w:bottom w:val="single" w:sz="8" w:space="0" w:color="000001"/>
              <w:right w:val="single" w:sz="8" w:space="0" w:color="000001"/>
            </w:tcBorders>
            <w:shd w:val="clear" w:color="auto" w:fill="FFFFFF"/>
            <w:tcMar>
              <w:top w:w="0" w:type="dxa"/>
              <w:left w:w="108" w:type="dxa"/>
              <w:bottom w:w="0" w:type="dxa"/>
              <w:right w:w="108" w:type="dxa"/>
            </w:tcMar>
            <w:vAlign w:val="bottom"/>
          </w:tcPr>
          <w:p w14:paraId="483B5BC6" w14:textId="77777777" w:rsidR="00150D28" w:rsidRDefault="00150D28" w:rsidP="001729E9">
            <w:pPr>
              <w:pStyle w:val="Standard"/>
              <w:jc w:val="right"/>
            </w:pPr>
            <w:r>
              <w:rPr>
                <w:sz w:val="18"/>
                <w:szCs w:val="18"/>
              </w:rPr>
              <w:t>popis</w:t>
            </w:r>
          </w:p>
        </w:tc>
      </w:tr>
    </w:tbl>
    <w:p w14:paraId="38E766EF" w14:textId="77777777" w:rsidR="00150D28" w:rsidRDefault="00150D28" w:rsidP="00150D28">
      <w:pPr>
        <w:pStyle w:val="Standard"/>
        <w:rPr>
          <w:color w:val="FF0000"/>
        </w:rPr>
      </w:pPr>
    </w:p>
    <w:p w14:paraId="2064BD63" w14:textId="77777777" w:rsidR="00150D28" w:rsidRDefault="00150D28" w:rsidP="00150D28">
      <w:pPr>
        <w:pStyle w:val="Standard"/>
        <w:rPr>
          <w:color w:val="FF0000"/>
        </w:rPr>
      </w:pPr>
    </w:p>
    <w:p w14:paraId="53C23B48" w14:textId="77777777" w:rsidR="00150D28" w:rsidRDefault="00150D28" w:rsidP="00150D28">
      <w:pPr>
        <w:pStyle w:val="Standard"/>
        <w:rPr>
          <w:color w:val="FF0000"/>
        </w:rPr>
      </w:pPr>
    </w:p>
    <w:p w14:paraId="5D691B76" w14:textId="77777777" w:rsidR="00150D28" w:rsidRDefault="00150D28" w:rsidP="00150D28">
      <w:pPr>
        <w:pStyle w:val="Nadpis2"/>
        <w:rPr>
          <w:rFonts w:ascii="Calibri" w:hAnsi="Calibri" w:cs="Calibri"/>
        </w:rPr>
      </w:pPr>
      <w:bookmarkStart w:id="9" w:name="_tyjcwt"/>
      <w:bookmarkStart w:id="10" w:name="__RefHeading__5409_1189650083"/>
      <w:bookmarkEnd w:id="9"/>
      <w:r>
        <w:rPr>
          <w:rFonts w:ascii="Calibri" w:hAnsi="Calibri" w:cs="Calibri"/>
        </w:rPr>
        <w:t>2.3. Plnenie Koncepcie rozvoja kultúry v Košickom samosprávnom kraji 2020-2025 (2030)</w:t>
      </w:r>
      <w:bookmarkEnd w:id="10"/>
    </w:p>
    <w:p w14:paraId="244F63B2" w14:textId="77777777" w:rsidR="00150D28" w:rsidRDefault="00150D28" w:rsidP="00150D28">
      <w:pPr>
        <w:pStyle w:val="Standard"/>
        <w:jc w:val="center"/>
      </w:pPr>
      <w:r>
        <w:rPr>
          <w:noProof/>
        </w:rPr>
        <w:drawing>
          <wp:inline distT="0" distB="0" distL="0" distR="0" wp14:anchorId="450F7C16" wp14:editId="7E182145">
            <wp:extent cx="504721" cy="777962"/>
            <wp:effectExtent l="0" t="0" r="0" b="3088"/>
            <wp:docPr id="4" name="Obrázo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04721" cy="777962"/>
                    </a:xfrm>
                    <a:prstGeom prst="rect">
                      <a:avLst/>
                    </a:prstGeom>
                    <a:noFill/>
                    <a:ln>
                      <a:noFill/>
                      <a:prstDash/>
                    </a:ln>
                  </pic:spPr>
                </pic:pic>
              </a:graphicData>
            </a:graphic>
          </wp:inline>
        </w:drawing>
      </w:r>
    </w:p>
    <w:p w14:paraId="14B077BD" w14:textId="77777777" w:rsidR="00150D28" w:rsidRDefault="00150D28" w:rsidP="00150D28">
      <w:pPr>
        <w:pStyle w:val="Standard"/>
        <w:rPr>
          <w:b/>
          <w:i/>
          <w:color w:val="FF0000"/>
        </w:rPr>
      </w:pPr>
    </w:p>
    <w:p w14:paraId="50EE397E" w14:textId="77777777" w:rsidR="00150D28" w:rsidRDefault="00150D28" w:rsidP="00150D28">
      <w:pPr>
        <w:pStyle w:val="Standard"/>
      </w:pPr>
      <w:r>
        <w:t>Divadlo Romathan v Košiciach je kultúrna a umelecká ustanovizeň, ktorej hlavným predmetom činnosti je vytváranie podmienok na vznik a šírenie dramatických, hudobno-dramatických, koncertných a tanečných diel, s pôsobnosťou na území Slovenskej republiky.</w:t>
      </w:r>
    </w:p>
    <w:p w14:paraId="5E207A94" w14:textId="77777777" w:rsidR="00150D28" w:rsidRDefault="00150D28" w:rsidP="00150D28">
      <w:pPr>
        <w:pStyle w:val="Standard"/>
      </w:pPr>
      <w:r>
        <w:t xml:space="preserve"> </w:t>
      </w:r>
    </w:p>
    <w:p w14:paraId="1F0B5782" w14:textId="77777777" w:rsidR="00150D28" w:rsidRDefault="00150D28" w:rsidP="00150D28">
      <w:pPr>
        <w:pStyle w:val="Odsekzoznamu"/>
        <w:numPr>
          <w:ilvl w:val="0"/>
          <w:numId w:val="12"/>
        </w:numPr>
      </w:pPr>
      <w:r>
        <w:rPr>
          <w:b/>
          <w:bCs/>
          <w:u w:val="single"/>
        </w:rPr>
        <w:t>Program : Regionálna kultúrna identita</w:t>
      </w:r>
    </w:p>
    <w:p w14:paraId="1128E49B" w14:textId="77777777" w:rsidR="00150D28" w:rsidRDefault="00150D28" w:rsidP="00150D28">
      <w:pPr>
        <w:pStyle w:val="Odsekzoznamu"/>
        <w:rPr>
          <w:b/>
          <w:bCs/>
          <w:u w:val="single"/>
        </w:rPr>
      </w:pPr>
    </w:p>
    <w:p w14:paraId="68D6C1A2" w14:textId="77777777" w:rsidR="00150D28" w:rsidRDefault="00150D28" w:rsidP="00150D28">
      <w:pPr>
        <w:pStyle w:val="Standard"/>
      </w:pPr>
      <w:r>
        <w:rPr>
          <w:b/>
          <w:bCs/>
        </w:rPr>
        <w:t xml:space="preserve">Zámer: </w:t>
      </w:r>
      <w:r>
        <w:t>posilnenie pozitívneho vzťahu obyvateľa k regiónu prostredníctvom kvalitnej ponuky kultúrnych služieb založených na regionálnych špecifikách. V roku 2022 bola situácia ohľadom covid 19 pandémie konečne pokojná, z čoho vyplývala aj naša divadelná činnosť. V roku 2022 sme uviedli 3 premiéry, pričom jednou z nich bola aj oslava 30. výročia vzniku DR galakoncert s názvom „Magická cesta Divadla Romathan“ (</w:t>
      </w:r>
      <w:proofErr w:type="spellStart"/>
      <w:r>
        <w:t>Amaro</w:t>
      </w:r>
      <w:proofErr w:type="spellEnd"/>
      <w:r>
        <w:t xml:space="preserve"> </w:t>
      </w:r>
      <w:proofErr w:type="spellStart"/>
      <w:r>
        <w:t>drom</w:t>
      </w:r>
      <w:proofErr w:type="spellEnd"/>
      <w:r>
        <w:t>). DR prinieslo za 30 rokov svojej existencie viac ako 80 muzikálových a činoherných inscenácií v podaní nezabudnuteľných hereckých a speváckych hviezd divadla. Našim zámerom bolo oboznámiť a osloviť diváka s kvalitou, rozmanitou a zaujímavou škálou repertoáru divadla a zanechať v ňom silný zážitok.</w:t>
      </w:r>
    </w:p>
    <w:p w14:paraId="11CF4DF4" w14:textId="77777777" w:rsidR="00150D28" w:rsidRDefault="00150D28" w:rsidP="00150D28">
      <w:pPr>
        <w:pStyle w:val="Standard"/>
        <w:rPr>
          <w:color w:val="FF0000"/>
        </w:rPr>
      </w:pPr>
    </w:p>
    <w:p w14:paraId="58EE44E8" w14:textId="77777777" w:rsidR="00150D28" w:rsidRDefault="00150D28" w:rsidP="00150D28">
      <w:pPr>
        <w:pStyle w:val="Standard"/>
      </w:pPr>
      <w:r>
        <w:rPr>
          <w:b/>
          <w:bCs/>
        </w:rPr>
        <w:t>Plnenie indikátorov:</w:t>
      </w:r>
    </w:p>
    <w:p w14:paraId="47D66C1F" w14:textId="77777777" w:rsidR="00150D28" w:rsidRDefault="00150D28" w:rsidP="00150D28">
      <w:pPr>
        <w:pStyle w:val="Odsekzoznamu"/>
        <w:numPr>
          <w:ilvl w:val="0"/>
          <w:numId w:val="13"/>
        </w:numPr>
      </w:pPr>
      <w:r>
        <w:t>spolupráca so zahraničnými kultúrnymi inštitúciami,</w:t>
      </w:r>
    </w:p>
    <w:p w14:paraId="07FEB410" w14:textId="77777777" w:rsidR="00150D28" w:rsidRDefault="00150D28" w:rsidP="00150D28">
      <w:pPr>
        <w:pStyle w:val="Odsekzoznamu"/>
        <w:numPr>
          <w:ilvl w:val="0"/>
          <w:numId w:val="2"/>
        </w:numPr>
      </w:pPr>
      <w:r>
        <w:t xml:space="preserve"> príprava nových nadnárodných projektov v spolupráci</w:t>
      </w:r>
      <w:r>
        <w:br/>
        <w:t>so zahraničnými partnermi,</w:t>
      </w:r>
    </w:p>
    <w:p w14:paraId="514E7246" w14:textId="77777777" w:rsidR="00150D28" w:rsidRDefault="00150D28" w:rsidP="00150D28">
      <w:pPr>
        <w:pStyle w:val="Odsekzoznamu"/>
        <w:numPr>
          <w:ilvl w:val="0"/>
          <w:numId w:val="2"/>
        </w:numPr>
      </w:pPr>
      <w:r>
        <w:lastRenderedPageBreak/>
        <w:t xml:space="preserve"> získavanie zdrojov financovania z grantov,</w:t>
      </w:r>
    </w:p>
    <w:p w14:paraId="4982C491" w14:textId="77777777" w:rsidR="00150D28" w:rsidRDefault="00150D28" w:rsidP="00150D28">
      <w:pPr>
        <w:pStyle w:val="Odsekzoznamu"/>
        <w:numPr>
          <w:ilvl w:val="0"/>
          <w:numId w:val="2"/>
        </w:numPr>
      </w:pPr>
      <w:r>
        <w:t xml:space="preserve"> aktívna komunikácia so sponzormi a reklamnými</w:t>
      </w:r>
      <w:r>
        <w:br/>
        <w:t>partnermi,</w:t>
      </w:r>
    </w:p>
    <w:p w14:paraId="38BBC00C" w14:textId="77777777" w:rsidR="00150D28" w:rsidRDefault="00150D28" w:rsidP="00150D28">
      <w:pPr>
        <w:pStyle w:val="Odsekzoznamu"/>
        <w:numPr>
          <w:ilvl w:val="0"/>
          <w:numId w:val="2"/>
        </w:numPr>
      </w:pPr>
      <w:r>
        <w:t xml:space="preserve"> sledovanie spätnej väzby návštevníkov divadla</w:t>
      </w:r>
      <w:r>
        <w:br/>
        <w:t>a reakcia na jej hodnoty,</w:t>
      </w:r>
    </w:p>
    <w:p w14:paraId="15C3703E" w14:textId="77777777" w:rsidR="00150D28" w:rsidRDefault="00150D28" w:rsidP="00150D28">
      <w:pPr>
        <w:pStyle w:val="Odsekzoznamu"/>
        <w:numPr>
          <w:ilvl w:val="0"/>
          <w:numId w:val="2"/>
        </w:numPr>
      </w:pPr>
      <w:r>
        <w:t xml:space="preserve"> aktívna mediálna komunikácia a podpora projektov,</w:t>
      </w:r>
    </w:p>
    <w:p w14:paraId="05B5B2E0" w14:textId="77777777" w:rsidR="00150D28" w:rsidRDefault="00150D28" w:rsidP="00150D28">
      <w:pPr>
        <w:pStyle w:val="Odsekzoznamu"/>
        <w:numPr>
          <w:ilvl w:val="0"/>
          <w:numId w:val="2"/>
        </w:numPr>
      </w:pPr>
      <w:r>
        <w:t xml:space="preserve"> výchova a podpora mladých, nádejných umelcov,</w:t>
      </w:r>
    </w:p>
    <w:p w14:paraId="269BDF44" w14:textId="77777777" w:rsidR="00150D28" w:rsidRDefault="00150D28" w:rsidP="00150D28">
      <w:pPr>
        <w:pStyle w:val="Odsekzoznamu"/>
        <w:numPr>
          <w:ilvl w:val="0"/>
          <w:numId w:val="2"/>
        </w:numPr>
      </w:pPr>
      <w:r>
        <w:t xml:space="preserve"> sprostredkovanie divadelného umenia čo najširšej</w:t>
      </w:r>
      <w:r>
        <w:br/>
        <w:t>verejnosti.</w:t>
      </w:r>
    </w:p>
    <w:p w14:paraId="44D10DC4" w14:textId="77777777" w:rsidR="00150D28" w:rsidRDefault="00150D28" w:rsidP="00150D28">
      <w:pPr>
        <w:pStyle w:val="Odsekzoznamu"/>
      </w:pPr>
    </w:p>
    <w:p w14:paraId="2309FEC8" w14:textId="77777777" w:rsidR="00150D28" w:rsidRDefault="00150D28" w:rsidP="00150D28">
      <w:pPr>
        <w:pStyle w:val="Standard"/>
        <w:rPr>
          <w:color w:val="FF0000"/>
        </w:rPr>
      </w:pPr>
    </w:p>
    <w:p w14:paraId="51800BAF" w14:textId="77777777" w:rsidR="00150D28" w:rsidRDefault="00150D28" w:rsidP="00150D28">
      <w:pPr>
        <w:pStyle w:val="Odsekzoznamu"/>
        <w:numPr>
          <w:ilvl w:val="0"/>
          <w:numId w:val="9"/>
        </w:numPr>
      </w:pPr>
      <w:r>
        <w:rPr>
          <w:b/>
          <w:bCs/>
          <w:u w:val="single"/>
        </w:rPr>
        <w:t>Program Kultúrny cestovný ruch</w:t>
      </w:r>
    </w:p>
    <w:p w14:paraId="384D07ED" w14:textId="77777777" w:rsidR="00150D28" w:rsidRDefault="00150D28" w:rsidP="00150D28">
      <w:pPr>
        <w:pStyle w:val="Standard"/>
        <w:ind w:left="360"/>
      </w:pPr>
      <w:r>
        <w:br/>
      </w:r>
      <w:r>
        <w:rPr>
          <w:b/>
          <w:bCs/>
        </w:rPr>
        <w:t>Zámer:</w:t>
      </w:r>
      <w:r>
        <w:t xml:space="preserve"> zviditeľniť Košický kraj prostredníctvom kultúrneho cestovného ruchu</w:t>
      </w:r>
      <w:r>
        <w:br/>
        <w:t xml:space="preserve">Ako sme už spomenuli vyššie, </w:t>
      </w:r>
      <w:proofErr w:type="spellStart"/>
      <w:r>
        <w:t>pandemická</w:t>
      </w:r>
      <w:proofErr w:type="spellEnd"/>
      <w:r>
        <w:t xml:space="preserve"> situácia sa v roku 2022 ukľudnila Výjazdovú činnosť po kraji sme opäť obnovili. I keď pravdupovediac nastala nová problémová situácia – vojna na UA a s ňou spojená vysoká inflácia. V tejto situácii bolo veľmi ťažké motivovať základné i materské školy – našu primárnu klientelu, aby prišli do divadla alebo aby si objednali naše predstavenie vo svojich priestoroch.</w:t>
      </w:r>
    </w:p>
    <w:p w14:paraId="7E35D048" w14:textId="77777777" w:rsidR="00150D28" w:rsidRDefault="00150D28" w:rsidP="00150D28">
      <w:pPr>
        <w:pStyle w:val="Standard"/>
        <w:ind w:left="360"/>
      </w:pPr>
    </w:p>
    <w:p w14:paraId="71845B68" w14:textId="77777777" w:rsidR="00150D28" w:rsidRDefault="00150D28" w:rsidP="00150D28">
      <w:pPr>
        <w:pStyle w:val="Standard"/>
        <w:ind w:left="360"/>
      </w:pPr>
      <w:r>
        <w:rPr>
          <w:b/>
          <w:bCs/>
        </w:rPr>
        <w:t>Plnenie indikátorov:</w:t>
      </w:r>
      <w:r>
        <w:br/>
        <w:t xml:space="preserve">- nové produkty kultúrneho cestovného ruchu (spolupráca s </w:t>
      </w:r>
      <w:proofErr w:type="spellStart"/>
      <w:r>
        <w:t>Visit</w:t>
      </w:r>
      <w:proofErr w:type="spellEnd"/>
      <w:r>
        <w:t xml:space="preserve"> Košice, Noc</w:t>
      </w:r>
      <w:r>
        <w:br/>
        <w:t xml:space="preserve">divadiel, </w:t>
      </w:r>
      <w:proofErr w:type="spellStart"/>
      <w:r>
        <w:t>Roma</w:t>
      </w:r>
      <w:proofErr w:type="spellEnd"/>
      <w:r>
        <w:t xml:space="preserve"> </w:t>
      </w:r>
      <w:proofErr w:type="spellStart"/>
      <w:r>
        <w:t>spirit</w:t>
      </w:r>
      <w:proofErr w:type="spellEnd"/>
      <w:r>
        <w:t>, )</w:t>
      </w:r>
      <w:r>
        <w:br/>
        <w:t>- nové propagačné nástroje, vrátane využívania v sociálnych médiách (FB, Instagram,</w:t>
      </w:r>
      <w:r>
        <w:br/>
        <w:t>web)</w:t>
      </w:r>
    </w:p>
    <w:p w14:paraId="7DB38B5B" w14:textId="77777777" w:rsidR="00150D28" w:rsidRDefault="00150D28" w:rsidP="00150D28">
      <w:pPr>
        <w:pStyle w:val="Standard"/>
        <w:ind w:left="360"/>
        <w:rPr>
          <w:color w:val="FF0000"/>
        </w:rPr>
      </w:pPr>
    </w:p>
    <w:p w14:paraId="6BF61585" w14:textId="77777777" w:rsidR="00150D28" w:rsidRDefault="00150D28" w:rsidP="00150D28">
      <w:pPr>
        <w:pStyle w:val="Odsekzoznamu"/>
        <w:numPr>
          <w:ilvl w:val="0"/>
          <w:numId w:val="9"/>
        </w:numPr>
      </w:pPr>
      <w:r>
        <w:rPr>
          <w:b/>
          <w:bCs/>
          <w:u w:val="single"/>
        </w:rPr>
        <w:t>Program: Kreatívny priemysel</w:t>
      </w:r>
    </w:p>
    <w:p w14:paraId="5AA48C12" w14:textId="77777777" w:rsidR="00150D28" w:rsidRDefault="00150D28" w:rsidP="00150D28">
      <w:pPr>
        <w:pStyle w:val="Standard"/>
        <w:ind w:left="360"/>
      </w:pPr>
      <w:r>
        <w:br/>
      </w:r>
      <w:r>
        <w:rPr>
          <w:b/>
          <w:bCs/>
        </w:rPr>
        <w:t xml:space="preserve">Zámer: </w:t>
      </w:r>
      <w:r>
        <w:t xml:space="preserve">Divadlo Romathan v Košiciach v roku 2022 zameralo svoju pozornosť na audio tvorbu. Do svojho repertoáru včlenilo nový prvok a to zvukové audio spracovanie divadelnej rozprávky. Zvuková stopa dáva priestor pre rozvoj predstavivosti všetkým deťom a ich rodičom, ale aj deťom, ktoré rodičov nemajú. A s pomocou Fondu na podporu pre národnostné menšiny KULT MINOR, sme mohli zrealizovať projekt </w:t>
      </w:r>
      <w:proofErr w:type="spellStart"/>
      <w:r>
        <w:t>audiorozprávku</w:t>
      </w:r>
      <w:proofErr w:type="spellEnd"/>
      <w:r>
        <w:t xml:space="preserve"> </w:t>
      </w:r>
      <w:proofErr w:type="spellStart"/>
      <w:r>
        <w:t>Kuchtík</w:t>
      </w:r>
      <w:proofErr w:type="spellEnd"/>
      <w:r>
        <w:t xml:space="preserve"> Ham- Ham.</w:t>
      </w:r>
    </w:p>
    <w:p w14:paraId="759E7902" w14:textId="77777777" w:rsidR="00150D28" w:rsidRDefault="00150D28" w:rsidP="00150D28">
      <w:pPr>
        <w:pStyle w:val="Standard"/>
        <w:ind w:left="360"/>
      </w:pPr>
    </w:p>
    <w:p w14:paraId="5B954633" w14:textId="77777777" w:rsidR="00150D28" w:rsidRDefault="00150D28" w:rsidP="00150D28">
      <w:pPr>
        <w:pStyle w:val="Standard"/>
        <w:ind w:left="360"/>
      </w:pPr>
      <w:r>
        <w:rPr>
          <w:b/>
          <w:bCs/>
        </w:rPr>
        <w:t>Plnenie indikátorov:</w:t>
      </w:r>
    </w:p>
    <w:p w14:paraId="08B2F1C4" w14:textId="77777777" w:rsidR="00150D28" w:rsidRDefault="00150D28" w:rsidP="00150D28">
      <w:pPr>
        <w:pStyle w:val="Standard"/>
        <w:ind w:left="360"/>
      </w:pPr>
      <w:r>
        <w:t>-inovatívne programy a produkty v kultúre (online marketing)</w:t>
      </w:r>
      <w:r>
        <w:br/>
        <w:t>- spolupráca so školami</w:t>
      </w:r>
    </w:p>
    <w:p w14:paraId="53F19A82" w14:textId="77777777" w:rsidR="00150D28" w:rsidRDefault="00150D28" w:rsidP="00150D28">
      <w:pPr>
        <w:pStyle w:val="Standard"/>
        <w:ind w:left="360"/>
      </w:pPr>
    </w:p>
    <w:p w14:paraId="76C150CE" w14:textId="77777777" w:rsidR="00150D28" w:rsidRDefault="00150D28" w:rsidP="00150D28">
      <w:pPr>
        <w:pStyle w:val="Odsekzoznamu"/>
        <w:numPr>
          <w:ilvl w:val="0"/>
          <w:numId w:val="9"/>
        </w:numPr>
      </w:pPr>
      <w:r>
        <w:rPr>
          <w:b/>
          <w:bCs/>
          <w:u w:val="single"/>
        </w:rPr>
        <w:t>Proces optimalizácie správy a prevádzky kultúrnych zariadení</w:t>
      </w:r>
    </w:p>
    <w:p w14:paraId="7145D808" w14:textId="77777777" w:rsidR="00150D28" w:rsidRDefault="00150D28" w:rsidP="00150D28">
      <w:pPr>
        <w:pStyle w:val="Standard"/>
        <w:ind w:left="360"/>
        <w:rPr>
          <w:b/>
          <w:bCs/>
          <w:color w:val="FF0000"/>
        </w:rPr>
      </w:pPr>
    </w:p>
    <w:p w14:paraId="1F7DAC03" w14:textId="77777777" w:rsidR="00150D28" w:rsidRDefault="00150D28" w:rsidP="00150D28">
      <w:pPr>
        <w:pStyle w:val="Standard"/>
        <w:ind w:left="360"/>
        <w:rPr>
          <w:b/>
          <w:bCs/>
          <w:color w:val="FF0000"/>
        </w:rPr>
      </w:pPr>
    </w:p>
    <w:p w14:paraId="333CA15E" w14:textId="77777777" w:rsidR="00150D28" w:rsidRDefault="00150D28" w:rsidP="00150D28">
      <w:pPr>
        <w:pStyle w:val="Standard"/>
      </w:pPr>
      <w:r>
        <w:rPr>
          <w:b/>
          <w:bCs/>
        </w:rPr>
        <w:t>Opatrenia a aktivity – výber:</w:t>
      </w:r>
      <w:r>
        <w:rPr>
          <w:b/>
          <w:bCs/>
          <w:color w:val="FF0000"/>
        </w:rPr>
        <w:t> </w:t>
      </w:r>
    </w:p>
    <w:p w14:paraId="3807686B" w14:textId="77777777" w:rsidR="00150D28" w:rsidRDefault="00150D28" w:rsidP="00150D28">
      <w:pPr>
        <w:pStyle w:val="Standard"/>
        <w:rPr>
          <w:b/>
          <w:bCs/>
          <w:color w:val="FF0000"/>
        </w:rPr>
      </w:pPr>
    </w:p>
    <w:p w14:paraId="0F3D9F79" w14:textId="77777777" w:rsidR="00150D28" w:rsidRDefault="00150D28" w:rsidP="00150D28">
      <w:pPr>
        <w:pStyle w:val="Standard"/>
      </w:pPr>
      <w:r>
        <w:t xml:space="preserve">DR v rámci procesu optimalizácie správy a prevádzky realizovalo </w:t>
      </w:r>
      <w:proofErr w:type="spellStart"/>
      <w:r>
        <w:t>následovné</w:t>
      </w:r>
      <w:proofErr w:type="spellEnd"/>
      <w:r>
        <w:t xml:space="preserve"> opatrenia a aktivity:</w:t>
      </w:r>
    </w:p>
    <w:p w14:paraId="4A1BAD30" w14:textId="77777777" w:rsidR="00150D28" w:rsidRDefault="00150D28" w:rsidP="00150D28">
      <w:pPr>
        <w:pStyle w:val="Odsekzoznamu"/>
        <w:numPr>
          <w:ilvl w:val="0"/>
          <w:numId w:val="2"/>
        </w:numPr>
      </w:pPr>
      <w:r>
        <w:lastRenderedPageBreak/>
        <w:t xml:space="preserve">intenzívne spolupracovalo so zahraničnými partnermi – medzinárodný festival </w:t>
      </w:r>
      <w:proofErr w:type="spellStart"/>
      <w:r>
        <w:t>Kinderfest</w:t>
      </w:r>
      <w:proofErr w:type="spellEnd"/>
      <w:r>
        <w:t xml:space="preserve"> </w:t>
      </w:r>
      <w:proofErr w:type="spellStart"/>
      <w:r>
        <w:t>Landesverband</w:t>
      </w:r>
      <w:proofErr w:type="spellEnd"/>
      <w:r>
        <w:t xml:space="preserve"> der </w:t>
      </w:r>
      <w:proofErr w:type="spellStart"/>
      <w:r>
        <w:t>Sinti</w:t>
      </w:r>
      <w:proofErr w:type="spellEnd"/>
      <w:r>
        <w:t xml:space="preserve"> </w:t>
      </w:r>
      <w:proofErr w:type="spellStart"/>
      <w:r>
        <w:t>und</w:t>
      </w:r>
      <w:proofErr w:type="spellEnd"/>
      <w:r>
        <w:t xml:space="preserve"> </w:t>
      </w:r>
      <w:proofErr w:type="spellStart"/>
      <w:r>
        <w:t>Romnokher</w:t>
      </w:r>
      <w:proofErr w:type="spellEnd"/>
      <w:r>
        <w:t xml:space="preserve"> </w:t>
      </w:r>
      <w:proofErr w:type="spellStart"/>
      <w:r>
        <w:t>Thüringen</w:t>
      </w:r>
      <w:proofErr w:type="spellEnd"/>
      <w:r>
        <w:t xml:space="preserve">  </w:t>
      </w:r>
      <w:proofErr w:type="spellStart"/>
      <w:r>
        <w:t>e.V.Zweigstelle</w:t>
      </w:r>
      <w:proofErr w:type="spellEnd"/>
      <w:r>
        <w:t xml:space="preserve"> </w:t>
      </w:r>
      <w:proofErr w:type="spellStart"/>
      <w:r>
        <w:t>Eisenberg</w:t>
      </w:r>
      <w:proofErr w:type="spellEnd"/>
      <w:r>
        <w:t xml:space="preserve">, kde ako jediné rómske divadlo uviedlo rómsku hymnu </w:t>
      </w:r>
      <w:proofErr w:type="spellStart"/>
      <w:r>
        <w:t>Gelem</w:t>
      </w:r>
      <w:proofErr w:type="spellEnd"/>
      <w:r>
        <w:t xml:space="preserve"> </w:t>
      </w:r>
      <w:proofErr w:type="spellStart"/>
      <w:r>
        <w:t>gelem</w:t>
      </w:r>
      <w:proofErr w:type="spellEnd"/>
      <w:r>
        <w:t xml:space="preserve"> a divadelnú rozprávku Čertovský </w:t>
      </w:r>
      <w:proofErr w:type="spellStart"/>
      <w:r>
        <w:t>čapáš</w:t>
      </w:r>
      <w:proofErr w:type="spellEnd"/>
      <w:r>
        <w:t xml:space="preserve">. Spolupracovalo taktiež s Gypsy Fest – </w:t>
      </w:r>
      <w:proofErr w:type="spellStart"/>
      <w:r>
        <w:t>Wold</w:t>
      </w:r>
      <w:proofErr w:type="spellEnd"/>
      <w:r>
        <w:t xml:space="preserve"> </w:t>
      </w:r>
      <w:proofErr w:type="spellStart"/>
      <w:r>
        <w:t>Roma</w:t>
      </w:r>
      <w:proofErr w:type="spellEnd"/>
      <w:r>
        <w:t xml:space="preserve"> Festival, najväčším menšinovým festivalom so silným ohlasom vo verejnosti a v </w:t>
      </w:r>
      <w:proofErr w:type="spellStart"/>
      <w:r>
        <w:t>médiach</w:t>
      </w:r>
      <w:proofErr w:type="spellEnd"/>
      <w:r>
        <w:t>.</w:t>
      </w:r>
    </w:p>
    <w:p w14:paraId="22CFE82D" w14:textId="77777777" w:rsidR="00150D28" w:rsidRDefault="00150D28" w:rsidP="00150D28">
      <w:pPr>
        <w:pStyle w:val="Odsekzoznamu"/>
        <w:numPr>
          <w:ilvl w:val="0"/>
          <w:numId w:val="2"/>
        </w:numPr>
      </w:pPr>
      <w:r>
        <w:t>účasť a nominácia (</w:t>
      </w:r>
      <w:proofErr w:type="spellStart"/>
      <w:r>
        <w:t>galavečer</w:t>
      </w:r>
      <w:proofErr w:type="spellEnd"/>
      <w:r>
        <w:t xml:space="preserve"> slávnostného odovzdávania cien 14. ročníka </w:t>
      </w:r>
      <w:proofErr w:type="spellStart"/>
      <w:r>
        <w:t>Roma</w:t>
      </w:r>
      <w:proofErr w:type="spellEnd"/>
      <w:r>
        <w:t xml:space="preserve"> </w:t>
      </w:r>
      <w:proofErr w:type="spellStart"/>
      <w:r>
        <w:t>Spirit</w:t>
      </w:r>
      <w:proofErr w:type="spellEnd"/>
      <w:r>
        <w:t>).</w:t>
      </w:r>
    </w:p>
    <w:p w14:paraId="1D0AC2BE" w14:textId="77777777" w:rsidR="00150D28" w:rsidRDefault="00150D28" w:rsidP="00150D28">
      <w:pPr>
        <w:pStyle w:val="Odsekzoznamu"/>
        <w:numPr>
          <w:ilvl w:val="0"/>
          <w:numId w:val="2"/>
        </w:numPr>
      </w:pPr>
      <w:r>
        <w:t>zlepšilo podmienky pre umeleckú produkciu – vynovenie priestoru divadelnej sály (rozšírenie javiska)</w:t>
      </w:r>
    </w:p>
    <w:p w14:paraId="40DDB5EF" w14:textId="77777777" w:rsidR="00150D28" w:rsidRDefault="00150D28" w:rsidP="00150D28">
      <w:pPr>
        <w:pStyle w:val="Standard"/>
        <w:ind w:left="720"/>
      </w:pPr>
    </w:p>
    <w:p w14:paraId="14997389" w14:textId="77777777" w:rsidR="00150D28" w:rsidRDefault="00150D28" w:rsidP="00150D28">
      <w:pPr>
        <w:pStyle w:val="Standard"/>
        <w:ind w:left="720"/>
        <w:rPr>
          <w:b/>
        </w:rPr>
      </w:pPr>
    </w:p>
    <w:p w14:paraId="5DF1FCD9" w14:textId="77777777" w:rsidR="00150D28" w:rsidRDefault="00150D28" w:rsidP="00150D28">
      <w:pPr>
        <w:pStyle w:val="Nadpis1"/>
        <w:numPr>
          <w:ilvl w:val="0"/>
          <w:numId w:val="1"/>
        </w:numPr>
      </w:pPr>
      <w:bookmarkStart w:id="11" w:name="_3dy6vkm"/>
      <w:bookmarkStart w:id="12" w:name="__RefHeading__5411_1189650083"/>
      <w:bookmarkEnd w:id="11"/>
      <w:r>
        <w:rPr>
          <w:rFonts w:ascii="Calibri" w:eastAsia="Calibri" w:hAnsi="Calibri" w:cs="Calibri"/>
        </w:rPr>
        <w:t>Vyhodnotenie plnenia úloh na úseku odbornej činnosti</w:t>
      </w:r>
      <w:bookmarkEnd w:id="12"/>
    </w:p>
    <w:p w14:paraId="277E05DF" w14:textId="77777777" w:rsidR="00150D28" w:rsidRDefault="00150D28" w:rsidP="00150D28">
      <w:pPr>
        <w:pStyle w:val="Standard"/>
      </w:pPr>
    </w:p>
    <w:p w14:paraId="28B40B36" w14:textId="77777777" w:rsidR="00150D28" w:rsidRDefault="00150D28" w:rsidP="00150D28">
      <w:pPr>
        <w:pStyle w:val="Standard"/>
      </w:pPr>
      <w:r>
        <w:t>Rok 2022 bol pre DR pomerne náročný, ale i výnimočný, keďže sme oslavovali významné 30. jubileum. Uplynulé dva roky nás všetkých, ktorí sme poznali len život v bezpečí a dostatku, zasiahli s dovtedy nepoznanou razanciou. Najprv pandémia COVID-19 spálila dve divadelné úrody, medzi tvorcov a divákov ako štvrtú stenu postavila monitor televíznej či počítačovej obrazovky, umelcov obrala o materiálne istoty a hlavne o možnosť vykonávať prácu, ktorú milujú. A sotva sme sa z tejto situácie spamätali (či skôr, priučili sme sa životu v nej), sme konfrontovaní s ešte radikálnejším nebezpečenstvom a bezprostrednejšou bolesťou, ktoré spôsobila vojenská invázia na Ukrajine. No aj keď choroby ani vojny divadelnej tvorbe neprajú, opäť sa raz ukazuje, že i nepriaznivé životné okolnosti môže byť na čosi dobré. Napríklad na prebudenie pocitu solidarity, spolupatričnosti, empatie, otvorenosti voči utrpeniu druhých, preto môžeme s pokorou skonštatovať, že sa minulý rok ukončil oveľa viac ako dôstojne.</w:t>
      </w:r>
    </w:p>
    <w:p w14:paraId="1E1EF03C" w14:textId="77777777" w:rsidR="00150D28" w:rsidRDefault="00150D28" w:rsidP="00150D28">
      <w:pPr>
        <w:pStyle w:val="Standard"/>
        <w:rPr>
          <w:color w:val="FF0000"/>
        </w:rPr>
      </w:pPr>
    </w:p>
    <w:p w14:paraId="23F2EA91" w14:textId="77777777" w:rsidR="00150D28" w:rsidRDefault="00150D28" w:rsidP="00150D28">
      <w:pPr>
        <w:pStyle w:val="Standard"/>
      </w:pPr>
      <w:r>
        <w:rPr>
          <w:b/>
          <w:sz w:val="20"/>
          <w:szCs w:val="20"/>
        </w:rPr>
        <w:t>Nosné/ťažiskové aktivity za rok 2022</w:t>
      </w:r>
    </w:p>
    <w:tbl>
      <w:tblPr>
        <w:tblW w:w="9212" w:type="dxa"/>
        <w:tblInd w:w="-177" w:type="dxa"/>
        <w:tblLayout w:type="fixed"/>
        <w:tblCellMar>
          <w:left w:w="10" w:type="dxa"/>
          <w:right w:w="10" w:type="dxa"/>
        </w:tblCellMar>
        <w:tblLook w:val="0000" w:firstRow="0" w:lastRow="0" w:firstColumn="0" w:lastColumn="0" w:noHBand="0" w:noVBand="0"/>
      </w:tblPr>
      <w:tblGrid>
        <w:gridCol w:w="3046"/>
        <w:gridCol w:w="6166"/>
      </w:tblGrid>
      <w:tr w:rsidR="00150D28" w14:paraId="57932B1C" w14:textId="77777777" w:rsidTr="001729E9">
        <w:tblPrEx>
          <w:tblCellMar>
            <w:top w:w="0" w:type="dxa"/>
            <w:bottom w:w="0" w:type="dxa"/>
          </w:tblCellMar>
        </w:tblPrEx>
        <w:trPr>
          <w:trHeight w:val="525"/>
          <w:tblHeader/>
        </w:trPr>
        <w:tc>
          <w:tcPr>
            <w:tcW w:w="3046" w:type="dxa"/>
            <w:tcBorders>
              <w:top w:val="single" w:sz="8" w:space="0" w:color="000001"/>
              <w:left w:val="single" w:sz="8" w:space="0" w:color="000001"/>
              <w:bottom w:val="single" w:sz="4" w:space="0" w:color="000001"/>
              <w:right w:val="single" w:sz="8" w:space="0" w:color="000001"/>
            </w:tcBorders>
            <w:shd w:val="clear" w:color="auto" w:fill="BFBFBF"/>
            <w:tcMar>
              <w:top w:w="0" w:type="dxa"/>
              <w:left w:w="108" w:type="dxa"/>
              <w:bottom w:w="0" w:type="dxa"/>
              <w:right w:w="108" w:type="dxa"/>
            </w:tcMar>
            <w:vAlign w:val="center"/>
          </w:tcPr>
          <w:p w14:paraId="391D7C11" w14:textId="77777777" w:rsidR="00150D28" w:rsidRDefault="00150D28" w:rsidP="001729E9">
            <w:pPr>
              <w:pStyle w:val="Standard"/>
            </w:pPr>
            <w:r>
              <w:rPr>
                <w:b/>
                <w:color w:val="000000"/>
                <w:sz w:val="16"/>
                <w:szCs w:val="16"/>
              </w:rPr>
              <w:t xml:space="preserve"> Aktivita</w:t>
            </w:r>
          </w:p>
        </w:tc>
        <w:tc>
          <w:tcPr>
            <w:tcW w:w="6166" w:type="dxa"/>
            <w:tcBorders>
              <w:top w:val="single" w:sz="8" w:space="0" w:color="000001"/>
              <w:bottom w:val="single" w:sz="4" w:space="0" w:color="000001"/>
              <w:right w:val="single" w:sz="8" w:space="0" w:color="000001"/>
            </w:tcBorders>
            <w:shd w:val="clear" w:color="auto" w:fill="BFBFBF"/>
            <w:tcMar>
              <w:top w:w="0" w:type="dxa"/>
              <w:left w:w="108" w:type="dxa"/>
              <w:bottom w:w="0" w:type="dxa"/>
              <w:right w:w="108" w:type="dxa"/>
            </w:tcMar>
            <w:vAlign w:val="center"/>
          </w:tcPr>
          <w:p w14:paraId="3B2D6547" w14:textId="77777777" w:rsidR="00150D28" w:rsidRDefault="00150D28" w:rsidP="001729E9">
            <w:pPr>
              <w:pStyle w:val="Standard"/>
              <w:jc w:val="center"/>
            </w:pPr>
            <w:r>
              <w:rPr>
                <w:b/>
                <w:color w:val="000000"/>
                <w:sz w:val="16"/>
                <w:szCs w:val="16"/>
              </w:rPr>
              <w:t>Popis</w:t>
            </w:r>
          </w:p>
        </w:tc>
      </w:tr>
      <w:tr w:rsidR="00150D28" w14:paraId="74FEFB3B" w14:textId="77777777" w:rsidTr="001729E9">
        <w:tblPrEx>
          <w:tblCellMar>
            <w:top w:w="0" w:type="dxa"/>
            <w:bottom w:w="0" w:type="dxa"/>
          </w:tblCellMar>
        </w:tblPrEx>
        <w:trPr>
          <w:trHeight w:val="465"/>
          <w:tblHeader/>
        </w:trPr>
        <w:tc>
          <w:tcPr>
            <w:tcW w:w="3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3E9B49A" w14:textId="77777777" w:rsidR="00150D28" w:rsidRDefault="00150D28" w:rsidP="001729E9">
            <w:pPr>
              <w:pStyle w:val="Standard"/>
            </w:pPr>
            <w:r>
              <w:rPr>
                <w:color w:val="000000"/>
                <w:sz w:val="22"/>
                <w:szCs w:val="22"/>
              </w:rPr>
              <w:t>Starodávne rómske melódie-premiéra</w:t>
            </w:r>
          </w:p>
        </w:tc>
        <w:tc>
          <w:tcPr>
            <w:tcW w:w="6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7C25334" w14:textId="77777777" w:rsidR="00150D28" w:rsidRDefault="00150D28" w:rsidP="001729E9">
            <w:pPr>
              <w:pStyle w:val="Standard"/>
            </w:pPr>
            <w:r>
              <w:rPr>
                <w:color w:val="000000"/>
                <w:sz w:val="22"/>
                <w:szCs w:val="22"/>
              </w:rPr>
              <w:t>Hudobno-</w:t>
            </w:r>
            <w:proofErr w:type="spellStart"/>
            <w:r>
              <w:rPr>
                <w:color w:val="000000"/>
                <w:sz w:val="22"/>
                <w:szCs w:val="22"/>
              </w:rPr>
              <w:t>zábavny</w:t>
            </w:r>
            <w:proofErr w:type="spellEnd"/>
            <w:r>
              <w:rPr>
                <w:color w:val="000000"/>
                <w:sz w:val="22"/>
                <w:szCs w:val="22"/>
              </w:rPr>
              <w:t xml:space="preserve"> program -v repertoári Divadla Romathan je 86. premiérou -projekt Starodávne rómske melódie je vnímaný ako 2. časť koncertu -Zabudnuté melódie Rómov, ktorý mal u publika veľký úspech. Tento hudobný program bol uvedený v kultúrnom centre </w:t>
            </w:r>
            <w:proofErr w:type="spellStart"/>
            <w:r>
              <w:rPr>
                <w:color w:val="000000"/>
                <w:sz w:val="22"/>
                <w:szCs w:val="22"/>
              </w:rPr>
              <w:t>Veritas-Gallery</w:t>
            </w:r>
            <w:proofErr w:type="spellEnd"/>
            <w:r>
              <w:rPr>
                <w:color w:val="000000"/>
                <w:sz w:val="22"/>
                <w:szCs w:val="22"/>
              </w:rPr>
              <w:t xml:space="preserve"> dňa 3. 3. 2022.</w:t>
            </w:r>
          </w:p>
        </w:tc>
      </w:tr>
      <w:tr w:rsidR="00150D28" w14:paraId="76BA38A4" w14:textId="77777777" w:rsidTr="001729E9">
        <w:tblPrEx>
          <w:tblCellMar>
            <w:top w:w="0" w:type="dxa"/>
            <w:bottom w:w="0" w:type="dxa"/>
          </w:tblCellMar>
        </w:tblPrEx>
        <w:trPr>
          <w:trHeight w:val="465"/>
        </w:trPr>
        <w:tc>
          <w:tcPr>
            <w:tcW w:w="3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F904AF" w14:textId="77777777" w:rsidR="00150D28" w:rsidRDefault="00150D28" w:rsidP="001729E9">
            <w:pPr>
              <w:pStyle w:val="Standard"/>
            </w:pPr>
            <w:r>
              <w:rPr>
                <w:color w:val="000000"/>
                <w:sz w:val="22"/>
                <w:szCs w:val="22"/>
              </w:rPr>
              <w:t>Magická cesta Divadla Romathan-premiéra</w:t>
            </w:r>
          </w:p>
        </w:tc>
        <w:tc>
          <w:tcPr>
            <w:tcW w:w="6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035B054" w14:textId="77777777" w:rsidR="00150D28" w:rsidRDefault="00150D28" w:rsidP="001729E9">
            <w:pPr>
              <w:pStyle w:val="Standard"/>
            </w:pPr>
            <w:r>
              <w:rPr>
                <w:color w:val="000000"/>
                <w:sz w:val="22"/>
                <w:szCs w:val="22"/>
              </w:rPr>
              <w:t xml:space="preserve">Prehliadka najúspešnejších a významných titulov z repertoáru Divadla Romathan- 87. premiéra ,uvedená pri príležitosti osláv 30. výročia vzniku DR, v kultúrnom centre </w:t>
            </w:r>
            <w:proofErr w:type="spellStart"/>
            <w:r>
              <w:rPr>
                <w:color w:val="000000"/>
                <w:sz w:val="22"/>
                <w:szCs w:val="22"/>
              </w:rPr>
              <w:t>Veritas</w:t>
            </w:r>
            <w:proofErr w:type="spellEnd"/>
            <w:r>
              <w:rPr>
                <w:color w:val="000000"/>
                <w:sz w:val="22"/>
                <w:szCs w:val="22"/>
              </w:rPr>
              <w:t xml:space="preserve">- </w:t>
            </w:r>
            <w:proofErr w:type="spellStart"/>
            <w:r>
              <w:rPr>
                <w:color w:val="000000"/>
                <w:sz w:val="22"/>
                <w:szCs w:val="22"/>
              </w:rPr>
              <w:t>Gallery</w:t>
            </w:r>
            <w:proofErr w:type="spellEnd"/>
            <w:r>
              <w:rPr>
                <w:color w:val="000000"/>
                <w:sz w:val="22"/>
                <w:szCs w:val="22"/>
              </w:rPr>
              <w:t xml:space="preserve"> dňa 16. 6. 2022</w:t>
            </w:r>
          </w:p>
        </w:tc>
      </w:tr>
      <w:tr w:rsidR="00150D28" w14:paraId="1E1B29EA" w14:textId="77777777" w:rsidTr="001729E9">
        <w:tblPrEx>
          <w:tblCellMar>
            <w:top w:w="0" w:type="dxa"/>
            <w:bottom w:w="0" w:type="dxa"/>
          </w:tblCellMar>
        </w:tblPrEx>
        <w:trPr>
          <w:trHeight w:val="465"/>
        </w:trPr>
        <w:tc>
          <w:tcPr>
            <w:tcW w:w="304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611BD945" w14:textId="77777777" w:rsidR="00150D28" w:rsidRDefault="00150D28" w:rsidP="001729E9">
            <w:pPr>
              <w:pStyle w:val="Standard"/>
              <w:spacing w:before="240" w:line="276" w:lineRule="auto"/>
            </w:pPr>
            <w:r>
              <w:rPr>
                <w:rFonts w:eastAsia="Times New Roman"/>
                <w:bCs/>
              </w:rPr>
              <w:t xml:space="preserve">Črievice grófky </w:t>
            </w:r>
            <w:proofErr w:type="spellStart"/>
            <w:r>
              <w:rPr>
                <w:rFonts w:eastAsia="Times New Roman"/>
                <w:bCs/>
              </w:rPr>
              <w:t>Marice</w:t>
            </w:r>
            <w:proofErr w:type="spellEnd"/>
            <w:r>
              <w:rPr>
                <w:rFonts w:eastAsia="Times New Roman"/>
                <w:bCs/>
              </w:rPr>
              <w:t>-premiéra</w:t>
            </w:r>
          </w:p>
        </w:tc>
        <w:tc>
          <w:tcPr>
            <w:tcW w:w="6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46B2947" w14:textId="77777777" w:rsidR="00150D28" w:rsidRDefault="00150D28" w:rsidP="001729E9">
            <w:pPr>
              <w:pStyle w:val="Standard"/>
            </w:pPr>
            <w:r>
              <w:rPr>
                <w:color w:val="000000"/>
                <w:sz w:val="22"/>
                <w:szCs w:val="22"/>
              </w:rPr>
              <w:t xml:space="preserve">Úspešná inscenácia v poradí 88. premiéra DR, príbeh sa zameriava na život rómskych hudobníkov v časoch Rakúska-Uhorska. Inscenácia je plná zábavy, vtipných situácií, temperamentnej hudby a spevu, uvedená v kultúrnom centre </w:t>
            </w:r>
            <w:proofErr w:type="spellStart"/>
            <w:r>
              <w:rPr>
                <w:color w:val="000000"/>
                <w:sz w:val="22"/>
                <w:szCs w:val="22"/>
              </w:rPr>
              <w:t>Veritas</w:t>
            </w:r>
            <w:proofErr w:type="spellEnd"/>
            <w:r>
              <w:rPr>
                <w:color w:val="000000"/>
                <w:sz w:val="22"/>
                <w:szCs w:val="22"/>
              </w:rPr>
              <w:t>, dňa 20. 10. 2022</w:t>
            </w:r>
          </w:p>
        </w:tc>
      </w:tr>
      <w:tr w:rsidR="00150D28" w14:paraId="74A18F44" w14:textId="77777777" w:rsidTr="001729E9">
        <w:tblPrEx>
          <w:tblCellMar>
            <w:top w:w="0" w:type="dxa"/>
            <w:bottom w:w="0" w:type="dxa"/>
          </w:tblCellMar>
        </w:tblPrEx>
        <w:trPr>
          <w:trHeight w:val="465"/>
        </w:trPr>
        <w:tc>
          <w:tcPr>
            <w:tcW w:w="3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323B46D" w14:textId="77777777" w:rsidR="00150D28" w:rsidRDefault="00150D28" w:rsidP="001729E9">
            <w:pPr>
              <w:pStyle w:val="Standard"/>
            </w:pPr>
            <w:r>
              <w:rPr>
                <w:color w:val="000000"/>
                <w:sz w:val="22"/>
                <w:szCs w:val="22"/>
              </w:rPr>
              <w:t>Hudobný program- Nemecko</w:t>
            </w:r>
          </w:p>
        </w:tc>
        <w:tc>
          <w:tcPr>
            <w:tcW w:w="6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CD78D6" w14:textId="77777777" w:rsidR="00150D28" w:rsidRDefault="00150D28" w:rsidP="001729E9">
            <w:pPr>
              <w:pStyle w:val="Standard"/>
            </w:pPr>
            <w:r>
              <w:rPr>
                <w:color w:val="000000"/>
                <w:sz w:val="22"/>
                <w:szCs w:val="22"/>
              </w:rPr>
              <w:t>DR sa dňa 25. 6. 2022  predstavilo hudobno-</w:t>
            </w:r>
            <w:proofErr w:type="spellStart"/>
            <w:r>
              <w:rPr>
                <w:color w:val="000000"/>
                <w:sz w:val="22"/>
                <w:szCs w:val="22"/>
              </w:rPr>
              <w:t>zábavnym</w:t>
            </w:r>
            <w:proofErr w:type="spellEnd"/>
            <w:r>
              <w:rPr>
                <w:color w:val="000000"/>
                <w:sz w:val="22"/>
                <w:szCs w:val="22"/>
              </w:rPr>
              <w:t xml:space="preserve"> programom v Nemecku v meste </w:t>
            </w:r>
            <w:proofErr w:type="spellStart"/>
            <w:r>
              <w:rPr>
                <w:color w:val="000000"/>
                <w:sz w:val="22"/>
                <w:szCs w:val="22"/>
              </w:rPr>
              <w:t>Eisenberg</w:t>
            </w:r>
            <w:proofErr w:type="spellEnd"/>
            <w:r>
              <w:rPr>
                <w:color w:val="000000"/>
                <w:sz w:val="22"/>
                <w:szCs w:val="22"/>
              </w:rPr>
              <w:t xml:space="preserve"> na Festivale – </w:t>
            </w:r>
            <w:proofErr w:type="spellStart"/>
            <w:r>
              <w:rPr>
                <w:color w:val="000000"/>
                <w:sz w:val="22"/>
                <w:szCs w:val="22"/>
              </w:rPr>
              <w:t>Kinder</w:t>
            </w:r>
            <w:proofErr w:type="spellEnd"/>
            <w:r>
              <w:rPr>
                <w:color w:val="000000"/>
                <w:sz w:val="22"/>
                <w:szCs w:val="22"/>
              </w:rPr>
              <w:t xml:space="preserve"> fest/2022.   </w:t>
            </w:r>
          </w:p>
        </w:tc>
      </w:tr>
      <w:tr w:rsidR="00150D28" w14:paraId="6FD49FA1" w14:textId="77777777" w:rsidTr="001729E9">
        <w:tblPrEx>
          <w:tblCellMar>
            <w:top w:w="0" w:type="dxa"/>
            <w:bottom w:w="0" w:type="dxa"/>
          </w:tblCellMar>
        </w:tblPrEx>
        <w:trPr>
          <w:trHeight w:val="465"/>
        </w:trPr>
        <w:tc>
          <w:tcPr>
            <w:tcW w:w="3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502289F" w14:textId="77777777" w:rsidR="00150D28" w:rsidRDefault="00150D28" w:rsidP="001729E9">
            <w:pPr>
              <w:pStyle w:val="Standard"/>
            </w:pPr>
            <w:proofErr w:type="spellStart"/>
            <w:r>
              <w:rPr>
                <w:color w:val="000000"/>
                <w:sz w:val="22"/>
                <w:szCs w:val="22"/>
              </w:rPr>
              <w:lastRenderedPageBreak/>
              <w:t>Roma-Spirit</w:t>
            </w:r>
            <w:proofErr w:type="spellEnd"/>
            <w:r>
              <w:rPr>
                <w:color w:val="000000"/>
                <w:sz w:val="22"/>
                <w:szCs w:val="22"/>
              </w:rPr>
              <w:t>, Bratislava</w:t>
            </w:r>
          </w:p>
        </w:tc>
        <w:tc>
          <w:tcPr>
            <w:tcW w:w="6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EDD64F4" w14:textId="77777777" w:rsidR="00150D28" w:rsidRDefault="00150D28" w:rsidP="001729E9">
            <w:r>
              <w:t>Účasť  vrátane vystúpenia) a nominácia (</w:t>
            </w:r>
            <w:proofErr w:type="spellStart"/>
            <w:r>
              <w:t>galavečer</w:t>
            </w:r>
            <w:proofErr w:type="spellEnd"/>
            <w:r>
              <w:t xml:space="preserve"> slávnostného odovzdávania cien 14. ročníka </w:t>
            </w:r>
            <w:proofErr w:type="spellStart"/>
            <w:r>
              <w:t>Roma</w:t>
            </w:r>
            <w:proofErr w:type="spellEnd"/>
            <w:r>
              <w:t xml:space="preserve"> </w:t>
            </w:r>
            <w:proofErr w:type="spellStart"/>
            <w:r>
              <w:t>Spirit</w:t>
            </w:r>
            <w:proofErr w:type="spellEnd"/>
            <w:r>
              <w:t>).</w:t>
            </w:r>
          </w:p>
          <w:p w14:paraId="3E76D4F5" w14:textId="77777777" w:rsidR="00150D28" w:rsidRDefault="00150D28" w:rsidP="001729E9">
            <w:pPr>
              <w:pStyle w:val="Standard"/>
              <w:jc w:val="right"/>
            </w:pPr>
          </w:p>
        </w:tc>
      </w:tr>
      <w:tr w:rsidR="00150D28" w14:paraId="4297C0C2" w14:textId="77777777" w:rsidTr="001729E9">
        <w:tblPrEx>
          <w:tblCellMar>
            <w:top w:w="0" w:type="dxa"/>
            <w:bottom w:w="0" w:type="dxa"/>
          </w:tblCellMar>
        </w:tblPrEx>
        <w:trPr>
          <w:trHeight w:val="465"/>
        </w:trPr>
        <w:tc>
          <w:tcPr>
            <w:tcW w:w="3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FCE184" w14:textId="77777777" w:rsidR="00150D28" w:rsidRDefault="00150D28" w:rsidP="001729E9">
            <w:pPr>
              <w:pStyle w:val="Standard"/>
            </w:pPr>
            <w:r>
              <w:rPr>
                <w:color w:val="000000"/>
                <w:sz w:val="22"/>
                <w:szCs w:val="22"/>
              </w:rPr>
              <w:t>Gypsy Fest</w:t>
            </w:r>
          </w:p>
        </w:tc>
        <w:tc>
          <w:tcPr>
            <w:tcW w:w="6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26472DF" w14:textId="77777777" w:rsidR="00150D28" w:rsidRDefault="00150D28" w:rsidP="001729E9">
            <w:r>
              <w:t xml:space="preserve">Vystúpenie na festivale Gypsy Fest – </w:t>
            </w:r>
            <w:proofErr w:type="spellStart"/>
            <w:r>
              <w:t>Wold</w:t>
            </w:r>
            <w:proofErr w:type="spellEnd"/>
            <w:r>
              <w:t xml:space="preserve"> </w:t>
            </w:r>
            <w:proofErr w:type="spellStart"/>
            <w:r>
              <w:t>Roma</w:t>
            </w:r>
            <w:proofErr w:type="spellEnd"/>
            <w:r>
              <w:t xml:space="preserve"> Festival, najväčšom menšinovom festivale </w:t>
            </w:r>
          </w:p>
        </w:tc>
      </w:tr>
    </w:tbl>
    <w:p w14:paraId="52CAB3F5" w14:textId="77777777" w:rsidR="00150D28" w:rsidRDefault="00150D28" w:rsidP="00150D28">
      <w:pPr>
        <w:pStyle w:val="Standard"/>
        <w:rPr>
          <w:b/>
          <w:color w:val="FF0000"/>
          <w:sz w:val="22"/>
          <w:szCs w:val="22"/>
        </w:rPr>
      </w:pPr>
    </w:p>
    <w:p w14:paraId="4566A3E8" w14:textId="77777777" w:rsidR="00150D28" w:rsidRDefault="00150D28" w:rsidP="00150D28">
      <w:pPr>
        <w:pStyle w:val="Standard"/>
        <w:rPr>
          <w:color w:val="FF0000"/>
          <w:sz w:val="22"/>
          <w:szCs w:val="22"/>
        </w:rPr>
      </w:pPr>
    </w:p>
    <w:p w14:paraId="0DAAD653" w14:textId="77777777" w:rsidR="00150D28" w:rsidRDefault="00150D28" w:rsidP="00150D28">
      <w:pPr>
        <w:pStyle w:val="Standard"/>
        <w:rPr>
          <w:color w:val="FF0000"/>
          <w:sz w:val="22"/>
          <w:szCs w:val="22"/>
        </w:rPr>
      </w:pPr>
    </w:p>
    <w:p w14:paraId="6DECD5DD" w14:textId="77777777" w:rsidR="00150D28" w:rsidRDefault="00150D28" w:rsidP="00150D28">
      <w:pPr>
        <w:pStyle w:val="Nadpis2"/>
      </w:pPr>
      <w:bookmarkStart w:id="13" w:name="_1t3h5sf"/>
      <w:bookmarkStart w:id="14" w:name="__RefHeading__5413_1189650083"/>
      <w:bookmarkEnd w:id="13"/>
      <w:r>
        <w:rPr>
          <w:rFonts w:ascii="Calibri" w:eastAsia="Calibri" w:hAnsi="Calibri" w:cs="Calibri"/>
        </w:rPr>
        <w:t>3.1 Plnenie štandardov</w:t>
      </w:r>
      <w:bookmarkEnd w:id="14"/>
    </w:p>
    <w:p w14:paraId="31D56377" w14:textId="77777777" w:rsidR="00150D28" w:rsidRDefault="00150D28" w:rsidP="00150D28">
      <w:pPr>
        <w:pStyle w:val="Standard"/>
        <w:rPr>
          <w:b/>
        </w:rPr>
      </w:pPr>
    </w:p>
    <w:tbl>
      <w:tblPr>
        <w:tblW w:w="9212" w:type="dxa"/>
        <w:tblInd w:w="-223" w:type="dxa"/>
        <w:tblLayout w:type="fixed"/>
        <w:tblCellMar>
          <w:left w:w="10" w:type="dxa"/>
          <w:right w:w="10" w:type="dxa"/>
        </w:tblCellMar>
        <w:tblLook w:val="0000" w:firstRow="0" w:lastRow="0" w:firstColumn="0" w:lastColumn="0" w:noHBand="0" w:noVBand="0"/>
      </w:tblPr>
      <w:tblGrid>
        <w:gridCol w:w="3793"/>
        <w:gridCol w:w="2835"/>
        <w:gridCol w:w="2584"/>
      </w:tblGrid>
      <w:tr w:rsidR="00150D28" w14:paraId="705E5AF2"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55A086" w14:textId="77777777" w:rsidR="00150D28" w:rsidRDefault="00150D28" w:rsidP="001729E9">
            <w:pPr>
              <w:pStyle w:val="Standard"/>
            </w:pPr>
            <w:r>
              <w:rPr>
                <w:b/>
              </w:rPr>
              <w:t>Názov štandardu</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FC1BC9" w14:textId="77777777" w:rsidR="00150D28" w:rsidRDefault="00150D28" w:rsidP="001729E9">
            <w:pPr>
              <w:pStyle w:val="Standard"/>
            </w:pPr>
            <w:r>
              <w:rPr>
                <w:b/>
              </w:rPr>
              <w:t>Počet / Rok</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C29F19" w14:textId="77777777" w:rsidR="00150D28" w:rsidRDefault="00150D28" w:rsidP="001729E9">
            <w:pPr>
              <w:pStyle w:val="Standard"/>
            </w:pPr>
            <w:r>
              <w:rPr>
                <w:b/>
              </w:rPr>
              <w:t>Plnenie v roku 2022</w:t>
            </w:r>
          </w:p>
        </w:tc>
      </w:tr>
      <w:tr w:rsidR="00150D28" w14:paraId="7149BDE9"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D3E016" w14:textId="77777777" w:rsidR="00150D28" w:rsidRDefault="00150D28" w:rsidP="001729E9">
            <w:pPr>
              <w:pStyle w:val="Standard"/>
            </w:pPr>
          </w:p>
          <w:p w14:paraId="514894AB" w14:textId="77777777" w:rsidR="00150D28" w:rsidRDefault="00150D28" w:rsidP="001729E9">
            <w:pPr>
              <w:pStyle w:val="Standard"/>
            </w:pPr>
            <w:r>
              <w:t>Počet premiér</w:t>
            </w:r>
          </w:p>
          <w:p w14:paraId="687C3484" w14:textId="77777777" w:rsidR="00150D28" w:rsidRDefault="00150D28" w:rsidP="001729E9">
            <w:pPr>
              <w:pStyle w:val="Standard"/>
            </w:pP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F7A855" w14:textId="77777777" w:rsidR="00150D28" w:rsidRDefault="00150D28" w:rsidP="001729E9">
            <w:pPr>
              <w:pStyle w:val="Standard"/>
              <w:jc w:val="center"/>
            </w:pPr>
            <w:r>
              <w:t>BD, DR – 3</w:t>
            </w:r>
          </w:p>
          <w:p w14:paraId="5B01B2CC" w14:textId="77777777" w:rsidR="00150D28" w:rsidRDefault="00150D28" w:rsidP="001729E9">
            <w:pPr>
              <w:pStyle w:val="Standard"/>
              <w:jc w:val="center"/>
            </w:pPr>
            <w:r>
              <w:t>DTS, SD – 5</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3527EE" w14:textId="77777777" w:rsidR="00150D28" w:rsidRDefault="00150D28" w:rsidP="001729E9">
            <w:pPr>
              <w:pStyle w:val="Standard"/>
            </w:pPr>
            <w:r>
              <w:t>DR - 3</w:t>
            </w:r>
          </w:p>
        </w:tc>
      </w:tr>
      <w:tr w:rsidR="00150D28" w14:paraId="4B48CF2A"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077594" w14:textId="77777777" w:rsidR="00150D28" w:rsidRDefault="00150D28" w:rsidP="001729E9">
            <w:pPr>
              <w:pStyle w:val="Standard"/>
            </w:pPr>
          </w:p>
          <w:p w14:paraId="7A3671D3" w14:textId="77777777" w:rsidR="00150D28" w:rsidRDefault="00150D28" w:rsidP="001729E9">
            <w:pPr>
              <w:pStyle w:val="Standard"/>
            </w:pPr>
            <w:r>
              <w:t>Počet predstavení</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B99B4C" w14:textId="77777777" w:rsidR="00150D28" w:rsidRDefault="00150D28" w:rsidP="001729E9">
            <w:pPr>
              <w:pStyle w:val="Standard"/>
              <w:jc w:val="center"/>
            </w:pPr>
            <w:r>
              <w:t>BD – 274 ± 20</w:t>
            </w:r>
          </w:p>
          <w:p w14:paraId="0C877EF7" w14:textId="77777777" w:rsidR="00150D28" w:rsidRDefault="00150D28" w:rsidP="001729E9">
            <w:pPr>
              <w:pStyle w:val="Standard"/>
              <w:jc w:val="center"/>
            </w:pPr>
            <w:r>
              <w:t>DR – 120 ± 10</w:t>
            </w:r>
          </w:p>
          <w:p w14:paraId="451E80BA" w14:textId="77777777" w:rsidR="00150D28" w:rsidRDefault="00150D28" w:rsidP="001729E9">
            <w:pPr>
              <w:pStyle w:val="Standard"/>
              <w:jc w:val="center"/>
            </w:pPr>
            <w:r>
              <w:t>DTS – 118 ± 10</w:t>
            </w:r>
          </w:p>
          <w:p w14:paraId="3E3D45D9" w14:textId="77777777" w:rsidR="00150D28" w:rsidRDefault="00150D28" w:rsidP="001729E9">
            <w:pPr>
              <w:pStyle w:val="Standard"/>
              <w:jc w:val="center"/>
            </w:pPr>
            <w:r>
              <w:t>SD 221 ± 20</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AD6D59" w14:textId="77777777" w:rsidR="00150D28" w:rsidRDefault="00150D28" w:rsidP="001729E9">
            <w:pPr>
              <w:pStyle w:val="Standard"/>
            </w:pPr>
            <w:r>
              <w:t>DR - 71</w:t>
            </w:r>
          </w:p>
        </w:tc>
      </w:tr>
      <w:tr w:rsidR="00150D28" w14:paraId="33BA79E6"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40644F" w14:textId="77777777" w:rsidR="00150D28" w:rsidRDefault="00150D28" w:rsidP="001729E9">
            <w:pPr>
              <w:pStyle w:val="Standard"/>
            </w:pPr>
            <w:r>
              <w:t xml:space="preserve">Počet účastí na festivaloch, súťažiach, prehliadkach, vrátane internej prehliadky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5513AD" w14:textId="77777777" w:rsidR="00150D28" w:rsidRDefault="00150D28" w:rsidP="001729E9">
            <w:pPr>
              <w:pStyle w:val="Standard"/>
              <w:jc w:val="center"/>
            </w:pPr>
          </w:p>
          <w:p w14:paraId="12E099AF" w14:textId="77777777" w:rsidR="00150D28" w:rsidRDefault="00150D28" w:rsidP="001729E9">
            <w:pPr>
              <w:pStyle w:val="Standard"/>
              <w:jc w:val="center"/>
            </w:pPr>
            <w:r>
              <w:t>1x  SR</w:t>
            </w:r>
          </w:p>
          <w:p w14:paraId="4D748D24" w14:textId="77777777" w:rsidR="00150D28" w:rsidRDefault="00150D28" w:rsidP="001729E9">
            <w:pPr>
              <w:pStyle w:val="Standard"/>
              <w:jc w:val="center"/>
            </w:pPr>
            <w:r>
              <w:t>1x zahraničie</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576B42" w14:textId="77777777" w:rsidR="00150D28" w:rsidRDefault="00150D28" w:rsidP="001729E9">
            <w:pPr>
              <w:pStyle w:val="Standard"/>
            </w:pPr>
            <w:r>
              <w:t>DR – SR-5x</w:t>
            </w:r>
            <w:r>
              <w:br/>
              <w:t xml:space="preserve">          zahran-1x</w:t>
            </w:r>
          </w:p>
        </w:tc>
      </w:tr>
      <w:tr w:rsidR="00150D28" w14:paraId="2930D418"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E34BDE" w14:textId="77777777" w:rsidR="00150D28" w:rsidRDefault="00150D28" w:rsidP="001729E9">
            <w:pPr>
              <w:pStyle w:val="Standard"/>
            </w:pPr>
            <w:r>
              <w:t xml:space="preserve">Percento vyťaženosti kapacity divadla/priemer za rok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E238ED" w14:textId="77777777" w:rsidR="00150D28" w:rsidRDefault="00150D28" w:rsidP="001729E9">
            <w:pPr>
              <w:pStyle w:val="Standard"/>
              <w:jc w:val="center"/>
            </w:pPr>
          </w:p>
          <w:p w14:paraId="2EAE9532" w14:textId="77777777" w:rsidR="00150D28" w:rsidRDefault="00150D28" w:rsidP="001729E9">
            <w:pPr>
              <w:pStyle w:val="Standard"/>
              <w:jc w:val="center"/>
            </w:pPr>
            <w:r>
              <w:t>65%</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9E625F" w14:textId="77777777" w:rsidR="00150D28" w:rsidRDefault="00150D28" w:rsidP="001729E9">
            <w:pPr>
              <w:pStyle w:val="Standard"/>
            </w:pPr>
            <w:r>
              <w:t>80 %</w:t>
            </w:r>
          </w:p>
        </w:tc>
      </w:tr>
      <w:tr w:rsidR="00150D28" w14:paraId="37DBEF50"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4560AE" w14:textId="77777777" w:rsidR="00150D28" w:rsidRDefault="00150D28" w:rsidP="001729E9">
            <w:pPr>
              <w:pStyle w:val="Standard"/>
            </w:pPr>
            <w:r>
              <w:t>Počet zájazdových predstavení, resp. predstavení mimo domácej scény</w:t>
            </w:r>
          </w:p>
          <w:p w14:paraId="6D9AC362" w14:textId="77777777" w:rsidR="00150D28" w:rsidRDefault="00150D28" w:rsidP="001729E9">
            <w:pPr>
              <w:pStyle w:val="Standard"/>
            </w:pPr>
            <w:r>
              <w:t xml:space="preserve">(% z celkového počtu predstavení)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466E13" w14:textId="77777777" w:rsidR="00150D28" w:rsidRDefault="00150D28" w:rsidP="001729E9">
            <w:pPr>
              <w:pStyle w:val="Standard"/>
              <w:jc w:val="center"/>
            </w:pPr>
            <w:r>
              <w:t>BD, SD – 5%</w:t>
            </w:r>
          </w:p>
          <w:p w14:paraId="59F9C942" w14:textId="77777777" w:rsidR="00150D28" w:rsidRDefault="00150D28" w:rsidP="001729E9">
            <w:pPr>
              <w:pStyle w:val="Standard"/>
              <w:jc w:val="center"/>
            </w:pPr>
            <w:r>
              <w:t>DR, DTS – 30%</w:t>
            </w:r>
          </w:p>
          <w:p w14:paraId="5EAADA91" w14:textId="77777777" w:rsidR="00150D28" w:rsidRDefault="00150D28" w:rsidP="001729E9">
            <w:pPr>
              <w:pStyle w:val="Standard"/>
              <w:jc w:val="cente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8FD49A" w14:textId="77777777" w:rsidR="00150D28" w:rsidRDefault="00150D28" w:rsidP="001729E9">
            <w:pPr>
              <w:pStyle w:val="Standard"/>
            </w:pPr>
            <w:r>
              <w:t>DR-35%</w:t>
            </w:r>
          </w:p>
        </w:tc>
      </w:tr>
      <w:tr w:rsidR="00150D28" w14:paraId="4AC8EB1B"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78A1F6" w14:textId="77777777" w:rsidR="00150D28" w:rsidRDefault="00150D28" w:rsidP="001729E9">
            <w:pPr>
              <w:pStyle w:val="Standard"/>
            </w:pPr>
          </w:p>
          <w:p w14:paraId="2DEA224D" w14:textId="77777777" w:rsidR="00150D28" w:rsidRDefault="00150D28" w:rsidP="001729E9">
            <w:pPr>
              <w:pStyle w:val="Standard"/>
            </w:pPr>
            <w:r>
              <w:t>Počet aktivít uskutočnených na základe zmluvy o spolupráci</w:t>
            </w:r>
          </w:p>
          <w:p w14:paraId="0A32A5D7" w14:textId="77777777" w:rsidR="00150D28" w:rsidRDefault="00150D28" w:rsidP="001729E9">
            <w:pPr>
              <w:pStyle w:val="Standard"/>
            </w:pPr>
            <w:r>
              <w:t>(okrem vlastných zájazdov)</w:t>
            </w:r>
          </w:p>
          <w:p w14:paraId="5410CF9E" w14:textId="77777777" w:rsidR="00150D28" w:rsidRDefault="00150D28" w:rsidP="001729E9">
            <w:pPr>
              <w:pStyle w:val="Standard"/>
            </w:pPr>
          </w:p>
          <w:p w14:paraId="23F9C82D" w14:textId="77777777" w:rsidR="00150D28" w:rsidRDefault="00150D28" w:rsidP="001729E9">
            <w:pPr>
              <w:pStyle w:val="Standard"/>
            </w:pP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812FC7" w14:textId="77777777" w:rsidR="00150D28" w:rsidRDefault="00150D28" w:rsidP="001729E9">
            <w:pPr>
              <w:pStyle w:val="Standard"/>
              <w:jc w:val="center"/>
            </w:pPr>
          </w:p>
          <w:p w14:paraId="3712BF6F" w14:textId="77777777" w:rsidR="00150D28" w:rsidRDefault="00150D28" w:rsidP="001729E9">
            <w:pPr>
              <w:pStyle w:val="Standard"/>
              <w:jc w:val="center"/>
            </w:pPr>
          </w:p>
          <w:p w14:paraId="6546CC81" w14:textId="77777777" w:rsidR="00150D28" w:rsidRDefault="00150D28" w:rsidP="001729E9">
            <w:pPr>
              <w:pStyle w:val="Standard"/>
              <w:jc w:val="center"/>
            </w:pPr>
            <w:r>
              <w:t>2</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206021" w14:textId="77777777" w:rsidR="00150D28" w:rsidRDefault="00150D28" w:rsidP="001729E9">
            <w:pPr>
              <w:pStyle w:val="Standard"/>
            </w:pPr>
            <w:r>
              <w:t xml:space="preserve"> </w:t>
            </w:r>
          </w:p>
          <w:p w14:paraId="3D14C813" w14:textId="77777777" w:rsidR="00150D28" w:rsidRDefault="00150D28" w:rsidP="001729E9">
            <w:pPr>
              <w:pStyle w:val="Standard"/>
            </w:pPr>
          </w:p>
          <w:p w14:paraId="614C64EE" w14:textId="77777777" w:rsidR="00150D28" w:rsidRDefault="00150D28" w:rsidP="001729E9">
            <w:pPr>
              <w:pStyle w:val="Standard"/>
              <w:jc w:val="center"/>
            </w:pPr>
            <w:r>
              <w:t>3</w:t>
            </w:r>
          </w:p>
        </w:tc>
      </w:tr>
      <w:tr w:rsidR="00150D28" w14:paraId="25BE59CF" w14:textId="77777777" w:rsidTr="001729E9">
        <w:tblPrEx>
          <w:tblCellMar>
            <w:top w:w="0" w:type="dxa"/>
            <w:bottom w:w="0" w:type="dxa"/>
          </w:tblCellMar>
        </w:tblPrEx>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F05330" w14:textId="77777777" w:rsidR="00150D28" w:rsidRDefault="00150D28" w:rsidP="001729E9">
            <w:pPr>
              <w:pStyle w:val="Standard"/>
            </w:pPr>
            <w:r>
              <w:t>Inovatívne formy propagácie</w:t>
            </w:r>
          </w:p>
          <w:p w14:paraId="56B40CE3" w14:textId="77777777" w:rsidR="00150D28" w:rsidRDefault="00150D28" w:rsidP="001729E9">
            <w:pPr>
              <w:pStyle w:val="Standard"/>
            </w:pP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5F3FFF" w14:textId="77777777" w:rsidR="00150D28" w:rsidRDefault="00150D28" w:rsidP="001729E9">
            <w:pPr>
              <w:pStyle w:val="Standard"/>
              <w:jc w:val="center"/>
            </w:pPr>
            <w:r>
              <w:t>1</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270A2D" w14:textId="77777777" w:rsidR="00150D28" w:rsidRDefault="00150D28" w:rsidP="001729E9">
            <w:pPr>
              <w:pStyle w:val="Standard"/>
              <w:jc w:val="center"/>
            </w:pPr>
            <w:r>
              <w:t>3</w:t>
            </w:r>
          </w:p>
        </w:tc>
      </w:tr>
    </w:tbl>
    <w:p w14:paraId="12881E89" w14:textId="77777777" w:rsidR="00150D28" w:rsidRDefault="00150D28" w:rsidP="00150D28">
      <w:pPr>
        <w:pStyle w:val="Standard"/>
      </w:pPr>
    </w:p>
    <w:p w14:paraId="0B083A6D" w14:textId="3D615954" w:rsidR="00150D28" w:rsidRDefault="00150D28" w:rsidP="00150D28">
      <w:pPr>
        <w:pStyle w:val="Standard"/>
        <w:rPr>
          <w:b/>
        </w:rPr>
      </w:pPr>
      <w:r>
        <w:rPr>
          <w:b/>
        </w:rPr>
        <w:t>Komentár k štandardizácií :</w:t>
      </w:r>
      <w:bookmarkStart w:id="15" w:name="_4d34og8"/>
      <w:bookmarkStart w:id="16" w:name="_2s8eyo1"/>
      <w:bookmarkStart w:id="17" w:name="_17dp8vu"/>
      <w:bookmarkEnd w:id="15"/>
      <w:bookmarkEnd w:id="16"/>
      <w:bookmarkEnd w:id="17"/>
    </w:p>
    <w:p w14:paraId="5AACC6C7" w14:textId="77777777" w:rsidR="00150D28" w:rsidRDefault="00150D28" w:rsidP="00150D28">
      <w:pPr>
        <w:pStyle w:val="Standard"/>
      </w:pPr>
    </w:p>
    <w:p w14:paraId="55B6141B" w14:textId="77777777" w:rsidR="00150D28" w:rsidRDefault="00150D28" w:rsidP="00150D28">
      <w:pPr>
        <w:pStyle w:val="Nadpis1"/>
        <w:numPr>
          <w:ilvl w:val="0"/>
          <w:numId w:val="1"/>
        </w:numPr>
      </w:pPr>
      <w:bookmarkStart w:id="18" w:name="_3rdcrjn"/>
      <w:bookmarkStart w:id="19" w:name="__RefHeading__5421_1189650083"/>
      <w:bookmarkEnd w:id="18"/>
      <w:r>
        <w:rPr>
          <w:rFonts w:ascii="Calibri" w:eastAsia="Calibri" w:hAnsi="Calibri" w:cs="Calibri"/>
        </w:rPr>
        <w:lastRenderedPageBreak/>
        <w:t>Vyhodnotenie ekonomicko-hospodárskej činnosti</w:t>
      </w:r>
      <w:bookmarkEnd w:id="19"/>
    </w:p>
    <w:p w14:paraId="452E259A" w14:textId="77777777" w:rsidR="00150D28" w:rsidRDefault="00150D28" w:rsidP="00150D28">
      <w:pPr>
        <w:pStyle w:val="Standard"/>
      </w:pPr>
    </w:p>
    <w:p w14:paraId="16655DF7" w14:textId="77777777" w:rsidR="00150D28" w:rsidRDefault="00150D28" w:rsidP="00150D28">
      <w:pPr>
        <w:pStyle w:val="Nadpis2"/>
      </w:pPr>
      <w:bookmarkStart w:id="20" w:name="_26in1rg"/>
      <w:bookmarkStart w:id="21" w:name="__RefHeading__5423_1189650083"/>
      <w:bookmarkEnd w:id="20"/>
      <w:r>
        <w:rPr>
          <w:rFonts w:ascii="Calibri" w:eastAsia="Calibri" w:hAnsi="Calibri" w:cs="Calibri"/>
        </w:rPr>
        <w:t>4.1 Rozpočtové hospodárenie</w:t>
      </w:r>
      <w:bookmarkEnd w:id="21"/>
    </w:p>
    <w:p w14:paraId="49D2781D" w14:textId="77777777" w:rsidR="00150D28" w:rsidRDefault="00150D28" w:rsidP="00150D28">
      <w:pPr>
        <w:pStyle w:val="Standard"/>
        <w:rPr>
          <w:b/>
          <w:sz w:val="20"/>
          <w:szCs w:val="20"/>
        </w:rPr>
      </w:pPr>
    </w:p>
    <w:tbl>
      <w:tblPr>
        <w:tblW w:w="8237" w:type="dxa"/>
        <w:tblInd w:w="-122" w:type="dxa"/>
        <w:tblLayout w:type="fixed"/>
        <w:tblCellMar>
          <w:left w:w="10" w:type="dxa"/>
          <w:right w:w="10" w:type="dxa"/>
        </w:tblCellMar>
        <w:tblLook w:val="0000" w:firstRow="0" w:lastRow="0" w:firstColumn="0" w:lastColumn="0" w:noHBand="0" w:noVBand="0"/>
      </w:tblPr>
      <w:tblGrid>
        <w:gridCol w:w="2000"/>
        <w:gridCol w:w="1984"/>
        <w:gridCol w:w="1984"/>
        <w:gridCol w:w="2269"/>
      </w:tblGrid>
      <w:tr w:rsidR="00150D28" w14:paraId="59455840" w14:textId="77777777" w:rsidTr="001729E9">
        <w:tblPrEx>
          <w:tblCellMar>
            <w:top w:w="0" w:type="dxa"/>
            <w:bottom w:w="0" w:type="dxa"/>
          </w:tblCellMar>
        </w:tblPrEx>
        <w:trPr>
          <w:trHeight w:val="525"/>
        </w:trPr>
        <w:tc>
          <w:tcPr>
            <w:tcW w:w="2000" w:type="dxa"/>
            <w:tcBorders>
              <w:top w:val="single" w:sz="8" w:space="0" w:color="000001"/>
              <w:left w:val="single" w:sz="8" w:space="0" w:color="000001"/>
              <w:bottom w:val="single" w:sz="8" w:space="0" w:color="000001"/>
              <w:right w:val="single" w:sz="8" w:space="0" w:color="000001"/>
            </w:tcBorders>
            <w:shd w:val="clear" w:color="auto" w:fill="BFBFBF"/>
            <w:tcMar>
              <w:top w:w="0" w:type="dxa"/>
              <w:left w:w="108" w:type="dxa"/>
              <w:bottom w:w="0" w:type="dxa"/>
              <w:right w:w="108" w:type="dxa"/>
            </w:tcMar>
            <w:vAlign w:val="center"/>
          </w:tcPr>
          <w:p w14:paraId="2A56D0E5" w14:textId="77777777" w:rsidR="00150D28" w:rsidRDefault="00150D28" w:rsidP="001729E9">
            <w:pPr>
              <w:pStyle w:val="Standard"/>
            </w:pPr>
            <w:r>
              <w:rPr>
                <w:b/>
                <w:color w:val="000000"/>
                <w:sz w:val="16"/>
                <w:szCs w:val="16"/>
              </w:rPr>
              <w:t xml:space="preserve">Ukazovateľ  </w:t>
            </w:r>
          </w:p>
        </w:tc>
        <w:tc>
          <w:tcPr>
            <w:tcW w:w="1984" w:type="dxa"/>
            <w:tcBorders>
              <w:top w:val="single" w:sz="8" w:space="0" w:color="000001"/>
              <w:bottom w:val="single" w:sz="8" w:space="0" w:color="000001"/>
              <w:right w:val="single" w:sz="8" w:space="0" w:color="000001"/>
            </w:tcBorders>
            <w:shd w:val="clear" w:color="auto" w:fill="BFBFBF"/>
            <w:tcMar>
              <w:top w:w="0" w:type="dxa"/>
              <w:left w:w="108" w:type="dxa"/>
              <w:bottom w:w="0" w:type="dxa"/>
              <w:right w:w="108" w:type="dxa"/>
            </w:tcMar>
            <w:vAlign w:val="center"/>
          </w:tcPr>
          <w:p w14:paraId="5F98AB4B" w14:textId="77777777" w:rsidR="00150D28" w:rsidRDefault="00150D28" w:rsidP="001729E9">
            <w:pPr>
              <w:pStyle w:val="Standard"/>
              <w:jc w:val="center"/>
            </w:pPr>
            <w:r>
              <w:rPr>
                <w:b/>
                <w:color w:val="000000"/>
                <w:sz w:val="16"/>
                <w:szCs w:val="16"/>
              </w:rPr>
              <w:t>Schválený rozpočet</w:t>
            </w:r>
          </w:p>
        </w:tc>
        <w:tc>
          <w:tcPr>
            <w:tcW w:w="1984" w:type="dxa"/>
            <w:tcBorders>
              <w:top w:val="single" w:sz="8" w:space="0" w:color="000001"/>
              <w:bottom w:val="single" w:sz="8" w:space="0" w:color="000001"/>
              <w:right w:val="single" w:sz="8" w:space="0" w:color="000001"/>
            </w:tcBorders>
            <w:shd w:val="clear" w:color="auto" w:fill="BFBFBF"/>
            <w:tcMar>
              <w:top w:w="0" w:type="dxa"/>
              <w:left w:w="108" w:type="dxa"/>
              <w:bottom w:w="0" w:type="dxa"/>
              <w:right w:w="108" w:type="dxa"/>
            </w:tcMar>
            <w:vAlign w:val="center"/>
          </w:tcPr>
          <w:p w14:paraId="7EF04EBC" w14:textId="77777777" w:rsidR="00150D28" w:rsidRDefault="00150D28" w:rsidP="001729E9">
            <w:pPr>
              <w:pStyle w:val="Standard"/>
              <w:jc w:val="center"/>
            </w:pPr>
            <w:r>
              <w:rPr>
                <w:b/>
                <w:color w:val="000000"/>
                <w:sz w:val="16"/>
                <w:szCs w:val="16"/>
              </w:rPr>
              <w:t>Upravený rozpočet</w:t>
            </w:r>
          </w:p>
        </w:tc>
        <w:tc>
          <w:tcPr>
            <w:tcW w:w="2269" w:type="dxa"/>
            <w:tcBorders>
              <w:top w:val="single" w:sz="8" w:space="0" w:color="000001"/>
              <w:bottom w:val="single" w:sz="8" w:space="0" w:color="000001"/>
              <w:right w:val="single" w:sz="8" w:space="0" w:color="000001"/>
            </w:tcBorders>
            <w:shd w:val="clear" w:color="auto" w:fill="BFBFBF"/>
            <w:tcMar>
              <w:top w:w="0" w:type="dxa"/>
              <w:left w:w="108" w:type="dxa"/>
              <w:bottom w:w="0" w:type="dxa"/>
              <w:right w:w="108" w:type="dxa"/>
            </w:tcMar>
            <w:vAlign w:val="center"/>
          </w:tcPr>
          <w:p w14:paraId="6409711D" w14:textId="77777777" w:rsidR="00150D28" w:rsidRDefault="00150D28" w:rsidP="001729E9">
            <w:pPr>
              <w:pStyle w:val="Standard"/>
              <w:jc w:val="center"/>
            </w:pPr>
            <w:r>
              <w:rPr>
                <w:b/>
                <w:color w:val="000000"/>
                <w:sz w:val="16"/>
                <w:szCs w:val="16"/>
              </w:rPr>
              <w:t>Skutočnosť /čerpanie k 31.12</w:t>
            </w:r>
          </w:p>
        </w:tc>
      </w:tr>
      <w:tr w:rsidR="00150D28" w14:paraId="34E0E5D2" w14:textId="77777777" w:rsidTr="001729E9">
        <w:tblPrEx>
          <w:tblCellMar>
            <w:top w:w="0" w:type="dxa"/>
            <w:bottom w:w="0" w:type="dxa"/>
          </w:tblCellMar>
        </w:tblPrEx>
        <w:trPr>
          <w:trHeight w:val="465"/>
        </w:trPr>
        <w:tc>
          <w:tcPr>
            <w:tcW w:w="2000"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54576C9C" w14:textId="77777777" w:rsidR="00150D28" w:rsidRDefault="00150D28" w:rsidP="001729E9">
            <w:pPr>
              <w:pStyle w:val="Standard"/>
            </w:pPr>
            <w:r>
              <w:rPr>
                <w:color w:val="000000"/>
                <w:sz w:val="16"/>
                <w:szCs w:val="16"/>
              </w:rPr>
              <w:t>Bežný transfer</w:t>
            </w:r>
          </w:p>
        </w:tc>
        <w:tc>
          <w:tcPr>
            <w:tcW w:w="198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38EE82F3" w14:textId="77777777" w:rsidR="00150D28" w:rsidRDefault="00150D28" w:rsidP="001729E9">
            <w:pPr>
              <w:pStyle w:val="Standard"/>
              <w:jc w:val="right"/>
            </w:pPr>
            <w:r>
              <w:rPr>
                <w:color w:val="000000"/>
                <w:sz w:val="16"/>
                <w:szCs w:val="16"/>
              </w:rPr>
              <w:t>558 025,00 </w:t>
            </w:r>
          </w:p>
        </w:tc>
        <w:tc>
          <w:tcPr>
            <w:tcW w:w="198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31227BCB" w14:textId="77777777" w:rsidR="00150D28" w:rsidRDefault="00150D28" w:rsidP="001729E9">
            <w:pPr>
              <w:pStyle w:val="Standard"/>
              <w:jc w:val="right"/>
            </w:pPr>
            <w:r>
              <w:rPr>
                <w:color w:val="000000"/>
                <w:sz w:val="16"/>
                <w:szCs w:val="16"/>
              </w:rPr>
              <w:t> 600 927,00</w:t>
            </w:r>
          </w:p>
        </w:tc>
        <w:tc>
          <w:tcPr>
            <w:tcW w:w="2269"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12F3FA95" w14:textId="77777777" w:rsidR="00150D28" w:rsidRDefault="00150D28" w:rsidP="001729E9">
            <w:pPr>
              <w:pStyle w:val="Standard"/>
              <w:jc w:val="right"/>
            </w:pPr>
            <w:r>
              <w:rPr>
                <w:color w:val="000000"/>
                <w:sz w:val="16"/>
                <w:szCs w:val="16"/>
              </w:rPr>
              <w:t>568 107,33 </w:t>
            </w:r>
          </w:p>
        </w:tc>
      </w:tr>
      <w:tr w:rsidR="00150D28" w14:paraId="4CCCB71F" w14:textId="77777777" w:rsidTr="001729E9">
        <w:tblPrEx>
          <w:tblCellMar>
            <w:top w:w="0" w:type="dxa"/>
            <w:bottom w:w="0" w:type="dxa"/>
          </w:tblCellMar>
        </w:tblPrEx>
        <w:trPr>
          <w:trHeight w:val="465"/>
        </w:trPr>
        <w:tc>
          <w:tcPr>
            <w:tcW w:w="2000"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32DD6BE7" w14:textId="77777777" w:rsidR="00150D28" w:rsidRDefault="00150D28" w:rsidP="001729E9">
            <w:pPr>
              <w:pStyle w:val="Standard"/>
            </w:pPr>
            <w:r>
              <w:rPr>
                <w:color w:val="000000"/>
                <w:sz w:val="16"/>
                <w:szCs w:val="16"/>
              </w:rPr>
              <w:t>Kapitálový transfer</w:t>
            </w:r>
          </w:p>
        </w:tc>
        <w:tc>
          <w:tcPr>
            <w:tcW w:w="198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738142C0" w14:textId="77777777" w:rsidR="00150D28" w:rsidRDefault="00150D28" w:rsidP="001729E9">
            <w:pPr>
              <w:pStyle w:val="Standard"/>
              <w:jc w:val="right"/>
            </w:pPr>
            <w:r>
              <w:rPr>
                <w:color w:val="000000"/>
                <w:sz w:val="16"/>
                <w:szCs w:val="16"/>
              </w:rPr>
              <w:t> </w:t>
            </w:r>
          </w:p>
        </w:tc>
        <w:tc>
          <w:tcPr>
            <w:tcW w:w="198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40EAA4AE" w14:textId="77777777" w:rsidR="00150D28" w:rsidRDefault="00150D28" w:rsidP="001729E9">
            <w:pPr>
              <w:pStyle w:val="Standard"/>
              <w:jc w:val="right"/>
            </w:pPr>
            <w:r>
              <w:rPr>
                <w:color w:val="000000"/>
                <w:sz w:val="16"/>
                <w:szCs w:val="16"/>
              </w:rPr>
              <w:t> </w:t>
            </w:r>
          </w:p>
        </w:tc>
        <w:tc>
          <w:tcPr>
            <w:tcW w:w="2269"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04BC7477" w14:textId="77777777" w:rsidR="00150D28" w:rsidRDefault="00150D28" w:rsidP="001729E9">
            <w:pPr>
              <w:pStyle w:val="Standard"/>
              <w:jc w:val="right"/>
            </w:pPr>
            <w:r>
              <w:rPr>
                <w:color w:val="000000"/>
                <w:sz w:val="16"/>
                <w:szCs w:val="16"/>
              </w:rPr>
              <w:t> </w:t>
            </w:r>
          </w:p>
        </w:tc>
      </w:tr>
      <w:tr w:rsidR="00150D28" w14:paraId="6D392F91" w14:textId="77777777" w:rsidTr="001729E9">
        <w:tblPrEx>
          <w:tblCellMar>
            <w:top w:w="0" w:type="dxa"/>
            <w:bottom w:w="0" w:type="dxa"/>
          </w:tblCellMar>
        </w:tblPrEx>
        <w:trPr>
          <w:trHeight w:val="315"/>
        </w:trPr>
        <w:tc>
          <w:tcPr>
            <w:tcW w:w="2000" w:type="dxa"/>
            <w:tcBorders>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6499FB73" w14:textId="77777777" w:rsidR="00150D28" w:rsidRDefault="00150D28" w:rsidP="001729E9">
            <w:pPr>
              <w:pStyle w:val="Standard"/>
            </w:pPr>
            <w:r>
              <w:rPr>
                <w:color w:val="000000"/>
                <w:sz w:val="16"/>
                <w:szCs w:val="16"/>
              </w:rPr>
              <w:t>Spolu</w:t>
            </w:r>
          </w:p>
        </w:tc>
        <w:tc>
          <w:tcPr>
            <w:tcW w:w="1984" w:type="dxa"/>
            <w:tcBorders>
              <w:bottom w:val="single" w:sz="8" w:space="0" w:color="000001"/>
              <w:right w:val="single" w:sz="8" w:space="0" w:color="000001"/>
            </w:tcBorders>
            <w:shd w:val="clear" w:color="auto" w:fill="D9D9D9"/>
            <w:tcMar>
              <w:top w:w="0" w:type="dxa"/>
              <w:left w:w="108" w:type="dxa"/>
              <w:bottom w:w="0" w:type="dxa"/>
              <w:right w:w="108" w:type="dxa"/>
            </w:tcMar>
            <w:vAlign w:val="center"/>
          </w:tcPr>
          <w:p w14:paraId="025046CB" w14:textId="77777777" w:rsidR="00150D28" w:rsidRDefault="00150D28" w:rsidP="001729E9">
            <w:pPr>
              <w:pStyle w:val="Standard"/>
              <w:jc w:val="right"/>
            </w:pPr>
            <w:r>
              <w:rPr>
                <w:color w:val="000000"/>
                <w:sz w:val="16"/>
                <w:szCs w:val="16"/>
              </w:rPr>
              <w:t> </w:t>
            </w:r>
          </w:p>
        </w:tc>
        <w:tc>
          <w:tcPr>
            <w:tcW w:w="1984" w:type="dxa"/>
            <w:tcBorders>
              <w:bottom w:val="single" w:sz="8" w:space="0" w:color="000001"/>
              <w:right w:val="single" w:sz="8" w:space="0" w:color="000001"/>
            </w:tcBorders>
            <w:shd w:val="clear" w:color="auto" w:fill="D9D9D9"/>
            <w:tcMar>
              <w:top w:w="0" w:type="dxa"/>
              <w:left w:w="108" w:type="dxa"/>
              <w:bottom w:w="0" w:type="dxa"/>
              <w:right w:w="108" w:type="dxa"/>
            </w:tcMar>
            <w:vAlign w:val="center"/>
          </w:tcPr>
          <w:p w14:paraId="5CB88F52" w14:textId="77777777" w:rsidR="00150D28" w:rsidRDefault="00150D28" w:rsidP="001729E9">
            <w:pPr>
              <w:pStyle w:val="Standard"/>
              <w:jc w:val="right"/>
            </w:pPr>
            <w:r>
              <w:rPr>
                <w:color w:val="000000"/>
                <w:sz w:val="16"/>
                <w:szCs w:val="16"/>
              </w:rPr>
              <w:t> </w:t>
            </w:r>
          </w:p>
        </w:tc>
        <w:tc>
          <w:tcPr>
            <w:tcW w:w="2269" w:type="dxa"/>
            <w:tcBorders>
              <w:bottom w:val="single" w:sz="8" w:space="0" w:color="000001"/>
              <w:right w:val="single" w:sz="8" w:space="0" w:color="000001"/>
            </w:tcBorders>
            <w:shd w:val="clear" w:color="auto" w:fill="D9D9D9"/>
            <w:tcMar>
              <w:top w:w="0" w:type="dxa"/>
              <w:left w:w="108" w:type="dxa"/>
              <w:bottom w:w="0" w:type="dxa"/>
              <w:right w:w="108" w:type="dxa"/>
            </w:tcMar>
            <w:vAlign w:val="center"/>
          </w:tcPr>
          <w:p w14:paraId="2F5F11C3" w14:textId="77777777" w:rsidR="00150D28" w:rsidRDefault="00150D28" w:rsidP="001729E9">
            <w:pPr>
              <w:pStyle w:val="Standard"/>
              <w:jc w:val="right"/>
            </w:pPr>
            <w:r>
              <w:rPr>
                <w:color w:val="000000"/>
                <w:sz w:val="16"/>
                <w:szCs w:val="16"/>
              </w:rPr>
              <w:t> </w:t>
            </w:r>
          </w:p>
        </w:tc>
      </w:tr>
    </w:tbl>
    <w:p w14:paraId="45E2C3B0" w14:textId="77777777" w:rsidR="00150D28" w:rsidRDefault="00150D28" w:rsidP="00150D28">
      <w:pPr>
        <w:pStyle w:val="Standard"/>
      </w:pPr>
    </w:p>
    <w:p w14:paraId="277A1413" w14:textId="77777777" w:rsidR="00150D28" w:rsidRDefault="00150D28" w:rsidP="00150D28">
      <w:pPr>
        <w:pStyle w:val="Standard"/>
      </w:pPr>
    </w:p>
    <w:tbl>
      <w:tblPr>
        <w:tblW w:w="4551" w:type="dxa"/>
        <w:tblInd w:w="-122" w:type="dxa"/>
        <w:tblLayout w:type="fixed"/>
        <w:tblCellMar>
          <w:left w:w="10" w:type="dxa"/>
          <w:right w:w="10" w:type="dxa"/>
        </w:tblCellMar>
        <w:tblLook w:val="0000" w:firstRow="0" w:lastRow="0" w:firstColumn="0" w:lastColumn="0" w:noHBand="0" w:noVBand="0"/>
      </w:tblPr>
      <w:tblGrid>
        <w:gridCol w:w="1984"/>
        <w:gridCol w:w="2567"/>
      </w:tblGrid>
      <w:tr w:rsidR="00150D28" w14:paraId="31CDD069" w14:textId="77777777" w:rsidTr="001729E9">
        <w:tblPrEx>
          <w:tblCellMar>
            <w:top w:w="0" w:type="dxa"/>
            <w:bottom w:w="0" w:type="dxa"/>
          </w:tblCellMar>
        </w:tblPrEx>
        <w:trPr>
          <w:trHeight w:val="415"/>
        </w:trPr>
        <w:tc>
          <w:tcPr>
            <w:tcW w:w="1984"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center"/>
          </w:tcPr>
          <w:p w14:paraId="1160EE47" w14:textId="77777777" w:rsidR="00150D28" w:rsidRDefault="00150D28" w:rsidP="001729E9">
            <w:pPr>
              <w:pStyle w:val="Standard"/>
              <w:jc w:val="center"/>
            </w:pPr>
            <w:r>
              <w:rPr>
                <w:b/>
                <w:sz w:val="16"/>
                <w:szCs w:val="16"/>
              </w:rPr>
              <w:t>Príjmy celkom</w:t>
            </w:r>
          </w:p>
        </w:tc>
        <w:tc>
          <w:tcPr>
            <w:tcW w:w="2567"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center"/>
          </w:tcPr>
          <w:p w14:paraId="4EA1D74F" w14:textId="77777777" w:rsidR="00150D28" w:rsidRDefault="00150D28" w:rsidP="001729E9">
            <w:pPr>
              <w:pStyle w:val="Standard"/>
              <w:jc w:val="center"/>
            </w:pPr>
            <w:r>
              <w:rPr>
                <w:b/>
                <w:sz w:val="16"/>
                <w:szCs w:val="16"/>
              </w:rPr>
              <w:t>Výdavky celkom</w:t>
            </w:r>
          </w:p>
        </w:tc>
      </w:tr>
      <w:tr w:rsidR="00150D28" w14:paraId="2754627A" w14:textId="77777777" w:rsidTr="001729E9">
        <w:tblPrEx>
          <w:tblCellMar>
            <w:top w:w="0" w:type="dxa"/>
            <w:bottom w:w="0" w:type="dxa"/>
          </w:tblCellMar>
        </w:tblPrEx>
        <w:trPr>
          <w:trHeight w:val="465"/>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C11666" w14:textId="77777777" w:rsidR="00150D28" w:rsidRDefault="00150D28" w:rsidP="001729E9">
            <w:pPr>
              <w:pStyle w:val="Standard"/>
              <w:jc w:val="right"/>
            </w:pPr>
            <w:r>
              <w:rPr>
                <w:color w:val="000000"/>
                <w:sz w:val="16"/>
                <w:szCs w:val="16"/>
              </w:rPr>
              <w:t>624 044,78 </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85211E" w14:textId="77777777" w:rsidR="00150D28" w:rsidRDefault="00150D28" w:rsidP="001729E9">
            <w:pPr>
              <w:pStyle w:val="Standard"/>
              <w:jc w:val="right"/>
            </w:pPr>
            <w:r>
              <w:rPr>
                <w:color w:val="000000"/>
                <w:sz w:val="16"/>
                <w:szCs w:val="16"/>
              </w:rPr>
              <w:t>624 044,78 </w:t>
            </w:r>
          </w:p>
        </w:tc>
      </w:tr>
    </w:tbl>
    <w:p w14:paraId="6B52AF6B" w14:textId="77777777" w:rsidR="00150D28" w:rsidRDefault="00150D28" w:rsidP="00150D28">
      <w:pPr>
        <w:pStyle w:val="Standard"/>
        <w:rPr>
          <w:color w:val="FF0000"/>
          <w:sz w:val="16"/>
          <w:szCs w:val="16"/>
        </w:rPr>
      </w:pPr>
    </w:p>
    <w:tbl>
      <w:tblPr>
        <w:tblW w:w="9212" w:type="dxa"/>
        <w:tblInd w:w="-177" w:type="dxa"/>
        <w:tblLayout w:type="fixed"/>
        <w:tblCellMar>
          <w:left w:w="10" w:type="dxa"/>
          <w:right w:w="10" w:type="dxa"/>
        </w:tblCellMar>
        <w:tblLook w:val="0000" w:firstRow="0" w:lastRow="0" w:firstColumn="0" w:lastColumn="0" w:noHBand="0" w:noVBand="0"/>
      </w:tblPr>
      <w:tblGrid>
        <w:gridCol w:w="1448"/>
        <w:gridCol w:w="1687"/>
        <w:gridCol w:w="1446"/>
        <w:gridCol w:w="1459"/>
        <w:gridCol w:w="1466"/>
        <w:gridCol w:w="1706"/>
      </w:tblGrid>
      <w:tr w:rsidR="00150D28" w14:paraId="7CE16ED7" w14:textId="77777777" w:rsidTr="001729E9">
        <w:tblPrEx>
          <w:tblCellMar>
            <w:top w:w="0" w:type="dxa"/>
            <w:bottom w:w="0" w:type="dxa"/>
          </w:tblCellMar>
        </w:tblPrEx>
        <w:trPr>
          <w:trHeight w:val="444"/>
        </w:trPr>
        <w:tc>
          <w:tcPr>
            <w:tcW w:w="1448"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5E20988D" w14:textId="77777777" w:rsidR="00150D28" w:rsidRDefault="00150D28" w:rsidP="001729E9">
            <w:pPr>
              <w:pStyle w:val="Standard"/>
              <w:jc w:val="center"/>
            </w:pPr>
            <w:r>
              <w:rPr>
                <w:b/>
                <w:sz w:val="16"/>
                <w:szCs w:val="16"/>
              </w:rPr>
              <w:t>Príjmy celkom</w:t>
            </w:r>
          </w:p>
        </w:tc>
        <w:tc>
          <w:tcPr>
            <w:tcW w:w="1687"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23893CA8" w14:textId="77777777" w:rsidR="00150D28" w:rsidRDefault="00150D28" w:rsidP="001729E9">
            <w:pPr>
              <w:pStyle w:val="Standard"/>
              <w:jc w:val="center"/>
            </w:pPr>
            <w:r>
              <w:rPr>
                <w:b/>
                <w:sz w:val="16"/>
                <w:szCs w:val="16"/>
              </w:rPr>
              <w:t>Transfer od zriaďovateľa</w:t>
            </w:r>
          </w:p>
        </w:tc>
        <w:tc>
          <w:tcPr>
            <w:tcW w:w="1446"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62E8ADEE" w14:textId="77777777" w:rsidR="00150D28" w:rsidRDefault="00150D28" w:rsidP="001729E9">
            <w:pPr>
              <w:pStyle w:val="Standard"/>
              <w:jc w:val="center"/>
            </w:pPr>
            <w:r>
              <w:rPr>
                <w:b/>
                <w:sz w:val="16"/>
                <w:szCs w:val="16"/>
              </w:rPr>
              <w:t>Granty a transfery</w:t>
            </w:r>
          </w:p>
        </w:tc>
        <w:tc>
          <w:tcPr>
            <w:tcW w:w="1459"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13656672" w14:textId="77777777" w:rsidR="00150D28" w:rsidRDefault="00150D28" w:rsidP="001729E9">
            <w:pPr>
              <w:pStyle w:val="Standard"/>
              <w:jc w:val="center"/>
            </w:pPr>
            <w:r>
              <w:rPr>
                <w:b/>
                <w:sz w:val="16"/>
                <w:szCs w:val="16"/>
              </w:rPr>
              <w:t>Príjmy z prenájmu</w:t>
            </w:r>
          </w:p>
        </w:tc>
        <w:tc>
          <w:tcPr>
            <w:tcW w:w="1466"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3417D4DE" w14:textId="77777777" w:rsidR="00150D28" w:rsidRDefault="00150D28" w:rsidP="001729E9">
            <w:pPr>
              <w:pStyle w:val="Standard"/>
              <w:jc w:val="center"/>
            </w:pPr>
            <w:r>
              <w:rPr>
                <w:b/>
                <w:sz w:val="16"/>
                <w:szCs w:val="16"/>
              </w:rPr>
              <w:t>Iné nedaňové príjmy</w:t>
            </w:r>
          </w:p>
        </w:tc>
        <w:tc>
          <w:tcPr>
            <w:tcW w:w="1706"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114E1DFF" w14:textId="77777777" w:rsidR="00150D28" w:rsidRDefault="00150D28" w:rsidP="001729E9">
            <w:pPr>
              <w:pStyle w:val="Standard"/>
              <w:jc w:val="center"/>
            </w:pPr>
            <w:r>
              <w:rPr>
                <w:b/>
                <w:sz w:val="16"/>
                <w:szCs w:val="16"/>
              </w:rPr>
              <w:t xml:space="preserve">Zostatok prostriedkov z </w:t>
            </w:r>
            <w:proofErr w:type="spellStart"/>
            <w:r>
              <w:rPr>
                <w:b/>
                <w:sz w:val="16"/>
                <w:szCs w:val="16"/>
              </w:rPr>
              <w:t>predch</w:t>
            </w:r>
            <w:proofErr w:type="spellEnd"/>
            <w:r>
              <w:rPr>
                <w:b/>
                <w:sz w:val="16"/>
                <w:szCs w:val="16"/>
              </w:rPr>
              <w:t>. rokov</w:t>
            </w:r>
          </w:p>
        </w:tc>
      </w:tr>
      <w:tr w:rsidR="00150D28" w14:paraId="0FDB39FE" w14:textId="77777777" w:rsidTr="001729E9">
        <w:tblPrEx>
          <w:tblCellMar>
            <w:top w:w="0" w:type="dxa"/>
            <w:bottom w:w="0" w:type="dxa"/>
          </w:tblCellMar>
        </w:tblPrEx>
        <w:trPr>
          <w:trHeight w:val="372"/>
        </w:trPr>
        <w:tc>
          <w:tcPr>
            <w:tcW w:w="14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661893" w14:textId="77777777" w:rsidR="00150D28" w:rsidRDefault="00150D28" w:rsidP="001729E9">
            <w:pPr>
              <w:pStyle w:val="Standard"/>
              <w:rPr>
                <w:b/>
                <w:sz w:val="16"/>
                <w:szCs w:val="16"/>
              </w:rPr>
            </w:pPr>
            <w:r>
              <w:rPr>
                <w:b/>
                <w:sz w:val="16"/>
                <w:szCs w:val="16"/>
              </w:rPr>
              <w:t>624 044,78</w:t>
            </w:r>
          </w:p>
          <w:p w14:paraId="3AC9C3F3" w14:textId="77777777" w:rsidR="00150D28" w:rsidRDefault="00150D28" w:rsidP="001729E9">
            <w:pPr>
              <w:pStyle w:val="Standard"/>
              <w:rPr>
                <w:b/>
                <w:sz w:val="16"/>
                <w:szCs w:val="16"/>
              </w:rPr>
            </w:pPr>
          </w:p>
        </w:tc>
        <w:tc>
          <w:tcPr>
            <w:tcW w:w="168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6F278D" w14:textId="77777777" w:rsidR="00150D28" w:rsidRDefault="00150D28" w:rsidP="001729E9">
            <w:pPr>
              <w:pStyle w:val="Standard"/>
              <w:rPr>
                <w:b/>
                <w:sz w:val="16"/>
                <w:szCs w:val="16"/>
              </w:rPr>
            </w:pPr>
            <w:r>
              <w:rPr>
                <w:b/>
                <w:sz w:val="16"/>
                <w:szCs w:val="16"/>
              </w:rPr>
              <w:t>589834,28</w:t>
            </w:r>
          </w:p>
        </w:tc>
        <w:tc>
          <w:tcPr>
            <w:tcW w:w="1446"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4D4A1A" w14:textId="77777777" w:rsidR="00150D28" w:rsidRDefault="00150D28" w:rsidP="001729E9">
            <w:pPr>
              <w:pStyle w:val="Standard"/>
              <w:rPr>
                <w:b/>
                <w:sz w:val="16"/>
                <w:szCs w:val="16"/>
              </w:rPr>
            </w:pPr>
            <w:r>
              <w:rPr>
                <w:b/>
                <w:sz w:val="16"/>
                <w:szCs w:val="16"/>
              </w:rPr>
              <w:t>8000</w:t>
            </w:r>
          </w:p>
        </w:tc>
        <w:tc>
          <w:tcPr>
            <w:tcW w:w="1459"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20A747" w14:textId="77777777" w:rsidR="00150D28" w:rsidRDefault="00150D28" w:rsidP="001729E9">
            <w:pPr>
              <w:pStyle w:val="Standard"/>
              <w:rPr>
                <w:b/>
                <w:sz w:val="16"/>
                <w:szCs w:val="16"/>
              </w:rPr>
            </w:pPr>
          </w:p>
        </w:tc>
        <w:tc>
          <w:tcPr>
            <w:tcW w:w="1466"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E34D9" w14:textId="77777777" w:rsidR="00150D28" w:rsidRDefault="00150D28" w:rsidP="001729E9">
            <w:pPr>
              <w:pStyle w:val="Standard"/>
              <w:rPr>
                <w:b/>
                <w:sz w:val="16"/>
                <w:szCs w:val="16"/>
              </w:rPr>
            </w:pPr>
            <w:r>
              <w:rPr>
                <w:b/>
                <w:sz w:val="16"/>
                <w:szCs w:val="16"/>
              </w:rPr>
              <w:t>16210,5</w:t>
            </w:r>
          </w:p>
        </w:tc>
        <w:tc>
          <w:tcPr>
            <w:tcW w:w="1706"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FE2B97" w14:textId="77777777" w:rsidR="00150D28" w:rsidRDefault="00150D28" w:rsidP="001729E9">
            <w:pPr>
              <w:pStyle w:val="Standard"/>
              <w:rPr>
                <w:b/>
                <w:sz w:val="16"/>
                <w:szCs w:val="16"/>
              </w:rPr>
            </w:pPr>
            <w:r>
              <w:rPr>
                <w:b/>
                <w:sz w:val="16"/>
                <w:szCs w:val="16"/>
              </w:rPr>
              <w:t>10000</w:t>
            </w:r>
          </w:p>
        </w:tc>
      </w:tr>
    </w:tbl>
    <w:p w14:paraId="684C7BBF" w14:textId="77777777" w:rsidR="00150D28" w:rsidRDefault="00150D28" w:rsidP="00150D28">
      <w:pPr>
        <w:pStyle w:val="Standard"/>
        <w:rPr>
          <w:color w:val="FF0000"/>
          <w:sz w:val="16"/>
          <w:szCs w:val="16"/>
        </w:rPr>
      </w:pPr>
    </w:p>
    <w:tbl>
      <w:tblPr>
        <w:tblW w:w="9212" w:type="dxa"/>
        <w:tblInd w:w="-177" w:type="dxa"/>
        <w:tblLayout w:type="fixed"/>
        <w:tblCellMar>
          <w:left w:w="10" w:type="dxa"/>
          <w:right w:w="10" w:type="dxa"/>
        </w:tblCellMar>
        <w:tblLook w:val="0000" w:firstRow="0" w:lastRow="0" w:firstColumn="0" w:lastColumn="0" w:noHBand="0" w:noVBand="0"/>
      </w:tblPr>
      <w:tblGrid>
        <w:gridCol w:w="1536"/>
        <w:gridCol w:w="1627"/>
        <w:gridCol w:w="1627"/>
        <w:gridCol w:w="1474"/>
        <w:gridCol w:w="1474"/>
        <w:gridCol w:w="1474"/>
      </w:tblGrid>
      <w:tr w:rsidR="00150D28" w14:paraId="5BEC5A14" w14:textId="77777777" w:rsidTr="001729E9">
        <w:tblPrEx>
          <w:tblCellMar>
            <w:top w:w="0" w:type="dxa"/>
            <w:bottom w:w="0" w:type="dxa"/>
          </w:tblCellMar>
        </w:tblPrEx>
        <w:trPr>
          <w:trHeight w:val="374"/>
        </w:trPr>
        <w:tc>
          <w:tcPr>
            <w:tcW w:w="1536"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59342A3F" w14:textId="77777777" w:rsidR="00150D28" w:rsidRDefault="00150D28" w:rsidP="001729E9">
            <w:pPr>
              <w:pStyle w:val="Standard"/>
            </w:pPr>
            <w:r>
              <w:rPr>
                <w:b/>
                <w:sz w:val="16"/>
                <w:szCs w:val="16"/>
              </w:rPr>
              <w:t>Výdavky celkom</w:t>
            </w:r>
          </w:p>
        </w:tc>
        <w:tc>
          <w:tcPr>
            <w:tcW w:w="1627"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4145A740" w14:textId="77777777" w:rsidR="00150D28" w:rsidRDefault="00150D28" w:rsidP="001729E9">
            <w:pPr>
              <w:pStyle w:val="Standard"/>
              <w:jc w:val="both"/>
            </w:pPr>
            <w:r>
              <w:rPr>
                <w:b/>
                <w:sz w:val="16"/>
                <w:szCs w:val="16"/>
              </w:rPr>
              <w:t>Mzdy, platy a OOV</w:t>
            </w:r>
          </w:p>
        </w:tc>
        <w:tc>
          <w:tcPr>
            <w:tcW w:w="1627"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282E1F76" w14:textId="77777777" w:rsidR="00150D28" w:rsidRDefault="00150D28" w:rsidP="001729E9">
            <w:pPr>
              <w:pStyle w:val="Standard"/>
            </w:pPr>
            <w:r>
              <w:rPr>
                <w:b/>
                <w:sz w:val="16"/>
                <w:szCs w:val="16"/>
              </w:rPr>
              <w:t>Odvody</w:t>
            </w:r>
          </w:p>
        </w:tc>
        <w:tc>
          <w:tcPr>
            <w:tcW w:w="1474"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0C79CA36" w14:textId="77777777" w:rsidR="00150D28" w:rsidRDefault="00150D28" w:rsidP="001729E9">
            <w:pPr>
              <w:pStyle w:val="Standard"/>
            </w:pPr>
            <w:r>
              <w:rPr>
                <w:b/>
                <w:sz w:val="16"/>
                <w:szCs w:val="16"/>
              </w:rPr>
              <w:t>Tovary a služby</w:t>
            </w:r>
          </w:p>
        </w:tc>
        <w:tc>
          <w:tcPr>
            <w:tcW w:w="1474"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374F3303" w14:textId="77777777" w:rsidR="00150D28" w:rsidRDefault="00150D28" w:rsidP="001729E9">
            <w:pPr>
              <w:pStyle w:val="Standard"/>
            </w:pPr>
            <w:r>
              <w:rPr>
                <w:b/>
                <w:sz w:val="16"/>
                <w:szCs w:val="16"/>
              </w:rPr>
              <w:t>Bežné transfery</w:t>
            </w:r>
          </w:p>
        </w:tc>
        <w:tc>
          <w:tcPr>
            <w:tcW w:w="1474"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7464D92C" w14:textId="77777777" w:rsidR="00150D28" w:rsidRDefault="00150D28" w:rsidP="001729E9">
            <w:pPr>
              <w:pStyle w:val="Standard"/>
            </w:pPr>
            <w:r>
              <w:rPr>
                <w:b/>
                <w:sz w:val="16"/>
                <w:szCs w:val="16"/>
              </w:rPr>
              <w:t>Kurzové rozdiely</w:t>
            </w:r>
          </w:p>
        </w:tc>
      </w:tr>
      <w:tr w:rsidR="00150D28" w14:paraId="2949730F" w14:textId="77777777" w:rsidTr="001729E9">
        <w:tblPrEx>
          <w:tblCellMar>
            <w:top w:w="0" w:type="dxa"/>
            <w:bottom w:w="0" w:type="dxa"/>
          </w:tblCellMar>
        </w:tblPrEx>
        <w:trPr>
          <w:trHeight w:val="238"/>
        </w:trPr>
        <w:tc>
          <w:tcPr>
            <w:tcW w:w="1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5489D17" w14:textId="77777777" w:rsidR="00150D28" w:rsidRDefault="00150D28" w:rsidP="001729E9">
            <w:pPr>
              <w:pStyle w:val="Standard"/>
              <w:rPr>
                <w:b/>
                <w:sz w:val="16"/>
                <w:szCs w:val="16"/>
              </w:rPr>
            </w:pPr>
          </w:p>
          <w:p w14:paraId="1DBF3D72" w14:textId="77777777" w:rsidR="00150D28" w:rsidRDefault="00150D28" w:rsidP="001729E9">
            <w:pPr>
              <w:pStyle w:val="Standard"/>
              <w:rPr>
                <w:b/>
                <w:sz w:val="16"/>
                <w:szCs w:val="16"/>
              </w:rPr>
            </w:pPr>
            <w:r>
              <w:rPr>
                <w:b/>
                <w:sz w:val="16"/>
                <w:szCs w:val="16"/>
              </w:rPr>
              <w:t>624 044,78</w:t>
            </w:r>
          </w:p>
        </w:tc>
        <w:tc>
          <w:tcPr>
            <w:tcW w:w="162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CA4F9D5" w14:textId="77777777" w:rsidR="00150D28" w:rsidRDefault="00150D28" w:rsidP="001729E9">
            <w:pPr>
              <w:pStyle w:val="Standard"/>
              <w:rPr>
                <w:b/>
                <w:sz w:val="16"/>
                <w:szCs w:val="16"/>
              </w:rPr>
            </w:pPr>
            <w:r>
              <w:rPr>
                <w:b/>
                <w:sz w:val="16"/>
                <w:szCs w:val="16"/>
              </w:rPr>
              <w:t>370224,75</w:t>
            </w:r>
          </w:p>
        </w:tc>
        <w:tc>
          <w:tcPr>
            <w:tcW w:w="162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0113BCA" w14:textId="77777777" w:rsidR="00150D28" w:rsidRDefault="00150D28" w:rsidP="001729E9">
            <w:pPr>
              <w:pStyle w:val="Standard"/>
              <w:rPr>
                <w:b/>
                <w:sz w:val="16"/>
                <w:szCs w:val="16"/>
              </w:rPr>
            </w:pPr>
            <w:r>
              <w:rPr>
                <w:b/>
                <w:sz w:val="16"/>
                <w:szCs w:val="16"/>
              </w:rPr>
              <w:t>128146,5</w:t>
            </w:r>
          </w:p>
        </w:tc>
        <w:tc>
          <w:tcPr>
            <w:tcW w:w="147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02FA54C" w14:textId="77777777" w:rsidR="00150D28" w:rsidRDefault="00150D28" w:rsidP="001729E9">
            <w:pPr>
              <w:pStyle w:val="Standard"/>
              <w:rPr>
                <w:b/>
                <w:sz w:val="16"/>
                <w:szCs w:val="16"/>
              </w:rPr>
            </w:pPr>
            <w:r>
              <w:rPr>
                <w:b/>
                <w:sz w:val="16"/>
                <w:szCs w:val="16"/>
              </w:rPr>
              <w:t>110154,08</w:t>
            </w:r>
          </w:p>
        </w:tc>
        <w:tc>
          <w:tcPr>
            <w:tcW w:w="147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EE54AA0" w14:textId="77777777" w:rsidR="00150D28" w:rsidRDefault="00150D28" w:rsidP="001729E9">
            <w:pPr>
              <w:pStyle w:val="Standard"/>
              <w:rPr>
                <w:b/>
                <w:sz w:val="16"/>
                <w:szCs w:val="16"/>
              </w:rPr>
            </w:pPr>
            <w:r>
              <w:rPr>
                <w:b/>
                <w:sz w:val="16"/>
                <w:szCs w:val="16"/>
              </w:rPr>
              <w:t>15519,45</w:t>
            </w:r>
          </w:p>
        </w:tc>
        <w:tc>
          <w:tcPr>
            <w:tcW w:w="147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D6C92D2" w14:textId="77777777" w:rsidR="00150D28" w:rsidRDefault="00150D28" w:rsidP="001729E9">
            <w:pPr>
              <w:pStyle w:val="Standard"/>
              <w:rPr>
                <w:b/>
                <w:sz w:val="16"/>
                <w:szCs w:val="16"/>
              </w:rPr>
            </w:pPr>
          </w:p>
        </w:tc>
      </w:tr>
    </w:tbl>
    <w:p w14:paraId="01CFC817" w14:textId="77777777" w:rsidR="00150D28" w:rsidRDefault="00150D28" w:rsidP="00150D28">
      <w:pPr>
        <w:pStyle w:val="Standard"/>
        <w:rPr>
          <w:color w:val="FF0000"/>
          <w:sz w:val="16"/>
          <w:szCs w:val="16"/>
        </w:rPr>
      </w:pPr>
    </w:p>
    <w:tbl>
      <w:tblPr>
        <w:tblW w:w="9212" w:type="dxa"/>
        <w:tblInd w:w="-177" w:type="dxa"/>
        <w:tblLayout w:type="fixed"/>
        <w:tblCellMar>
          <w:left w:w="10" w:type="dxa"/>
          <w:right w:w="10" w:type="dxa"/>
        </w:tblCellMar>
        <w:tblLook w:val="0000" w:firstRow="0" w:lastRow="0" w:firstColumn="0" w:lastColumn="0" w:noHBand="0" w:noVBand="0"/>
      </w:tblPr>
      <w:tblGrid>
        <w:gridCol w:w="3071"/>
        <w:gridCol w:w="3070"/>
        <w:gridCol w:w="3071"/>
      </w:tblGrid>
      <w:tr w:rsidR="00150D28" w14:paraId="030AED3A" w14:textId="77777777" w:rsidTr="001729E9">
        <w:tblPrEx>
          <w:tblCellMar>
            <w:top w:w="0" w:type="dxa"/>
            <w:bottom w:w="0" w:type="dxa"/>
          </w:tblCellMar>
        </w:tblPrEx>
        <w:trPr>
          <w:trHeight w:val="360"/>
        </w:trPr>
        <w:tc>
          <w:tcPr>
            <w:tcW w:w="307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1B3BD254" w14:textId="77777777" w:rsidR="00150D28" w:rsidRDefault="00150D28" w:rsidP="001729E9">
            <w:pPr>
              <w:pStyle w:val="Standard"/>
            </w:pPr>
            <w:r>
              <w:rPr>
                <w:b/>
                <w:sz w:val="16"/>
                <w:szCs w:val="16"/>
              </w:rPr>
              <w:t>Výdavky celkom</w:t>
            </w:r>
          </w:p>
        </w:tc>
        <w:tc>
          <w:tcPr>
            <w:tcW w:w="3070"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6100AE4B" w14:textId="77777777" w:rsidR="00150D28" w:rsidRDefault="00150D28" w:rsidP="001729E9">
            <w:pPr>
              <w:pStyle w:val="Standard"/>
            </w:pPr>
            <w:r>
              <w:rPr>
                <w:b/>
                <w:sz w:val="16"/>
                <w:szCs w:val="16"/>
              </w:rPr>
              <w:t>Výdavky na prevádzku</w:t>
            </w:r>
          </w:p>
        </w:tc>
        <w:tc>
          <w:tcPr>
            <w:tcW w:w="3071" w:type="dxa"/>
            <w:tcBorders>
              <w:top w:val="single" w:sz="4" w:space="0" w:color="000001"/>
              <w:bottom w:val="single" w:sz="4" w:space="0" w:color="000001"/>
              <w:right w:val="single" w:sz="4" w:space="0" w:color="000001"/>
            </w:tcBorders>
            <w:shd w:val="clear" w:color="auto" w:fill="BFBFBF"/>
            <w:tcMar>
              <w:top w:w="0" w:type="dxa"/>
              <w:left w:w="108" w:type="dxa"/>
              <w:bottom w:w="0" w:type="dxa"/>
              <w:right w:w="108" w:type="dxa"/>
            </w:tcMar>
            <w:vAlign w:val="bottom"/>
          </w:tcPr>
          <w:p w14:paraId="722B528D" w14:textId="77777777" w:rsidR="00150D28" w:rsidRDefault="00150D28" w:rsidP="001729E9">
            <w:pPr>
              <w:pStyle w:val="Standard"/>
            </w:pPr>
            <w:r>
              <w:rPr>
                <w:b/>
                <w:sz w:val="16"/>
                <w:szCs w:val="16"/>
              </w:rPr>
              <w:t>Výdavky na činnosť</w:t>
            </w:r>
          </w:p>
        </w:tc>
      </w:tr>
      <w:tr w:rsidR="00150D28" w14:paraId="731A0E78" w14:textId="77777777" w:rsidTr="001729E9">
        <w:tblPrEx>
          <w:tblCellMar>
            <w:top w:w="0" w:type="dxa"/>
            <w:bottom w:w="0" w:type="dxa"/>
          </w:tblCellMar>
        </w:tblPrEx>
        <w:trPr>
          <w:trHeight w:val="292"/>
        </w:trPr>
        <w:tc>
          <w:tcPr>
            <w:tcW w:w="30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53B833D" w14:textId="77777777" w:rsidR="00150D28" w:rsidRDefault="00150D28" w:rsidP="001729E9">
            <w:pPr>
              <w:pStyle w:val="Standard"/>
              <w:rPr>
                <w:b/>
                <w:sz w:val="18"/>
                <w:szCs w:val="18"/>
              </w:rPr>
            </w:pPr>
          </w:p>
          <w:p w14:paraId="6726ABB4" w14:textId="77777777" w:rsidR="00150D28" w:rsidRDefault="00150D28" w:rsidP="001729E9">
            <w:pPr>
              <w:pStyle w:val="Standard"/>
              <w:rPr>
                <w:b/>
                <w:sz w:val="18"/>
                <w:szCs w:val="18"/>
              </w:rPr>
            </w:pPr>
            <w:r>
              <w:rPr>
                <w:b/>
                <w:sz w:val="18"/>
                <w:szCs w:val="18"/>
              </w:rPr>
              <w:t>624 044,78</w:t>
            </w:r>
          </w:p>
        </w:tc>
        <w:tc>
          <w:tcPr>
            <w:tcW w:w="30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196027D" w14:textId="77777777" w:rsidR="00150D28" w:rsidRDefault="00150D28" w:rsidP="001729E9">
            <w:pPr>
              <w:pStyle w:val="Standard"/>
              <w:rPr>
                <w:b/>
                <w:sz w:val="18"/>
                <w:szCs w:val="18"/>
              </w:rPr>
            </w:pPr>
            <w:r>
              <w:rPr>
                <w:b/>
                <w:sz w:val="18"/>
                <w:szCs w:val="18"/>
              </w:rPr>
              <w:t>582311,39</w:t>
            </w:r>
          </w:p>
        </w:tc>
        <w:tc>
          <w:tcPr>
            <w:tcW w:w="307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2EA570C" w14:textId="77777777" w:rsidR="00150D28" w:rsidRDefault="00150D28" w:rsidP="001729E9">
            <w:pPr>
              <w:pStyle w:val="Standard"/>
              <w:rPr>
                <w:b/>
                <w:sz w:val="18"/>
                <w:szCs w:val="18"/>
              </w:rPr>
            </w:pPr>
            <w:r>
              <w:rPr>
                <w:b/>
                <w:sz w:val="18"/>
                <w:szCs w:val="18"/>
              </w:rPr>
              <w:t>41733,39</w:t>
            </w:r>
          </w:p>
        </w:tc>
      </w:tr>
    </w:tbl>
    <w:p w14:paraId="49AA0AC1" w14:textId="77777777" w:rsidR="00150D28" w:rsidRDefault="00150D28" w:rsidP="00150D28">
      <w:pPr>
        <w:pStyle w:val="Standard"/>
        <w:rPr>
          <w:color w:val="FF0000"/>
        </w:rPr>
      </w:pPr>
    </w:p>
    <w:p w14:paraId="1B6B73F2" w14:textId="77777777" w:rsidR="00150D28" w:rsidRDefault="00150D28" w:rsidP="00150D28">
      <w:pPr>
        <w:pStyle w:val="Nadpis2"/>
      </w:pPr>
      <w:bookmarkStart w:id="22" w:name="_lnxbz9"/>
      <w:bookmarkStart w:id="23" w:name="__RefHeading__5425_1189650083"/>
      <w:bookmarkEnd w:id="22"/>
      <w:r>
        <w:rPr>
          <w:rFonts w:ascii="Calibri" w:eastAsia="Calibri" w:hAnsi="Calibri" w:cs="Calibri"/>
        </w:rPr>
        <w:t>4.2 Správa majetku</w:t>
      </w:r>
      <w:bookmarkEnd w:id="23"/>
    </w:p>
    <w:p w14:paraId="044BB8A0" w14:textId="77777777" w:rsidR="00150D28" w:rsidRDefault="00150D28" w:rsidP="00150D28">
      <w:pPr>
        <w:pStyle w:val="Standard"/>
        <w:ind w:left="360"/>
        <w:rPr>
          <w:color w:val="FF0000"/>
        </w:rPr>
      </w:pPr>
    </w:p>
    <w:p w14:paraId="67F67DF5" w14:textId="77777777" w:rsidR="00150D28" w:rsidRDefault="00150D28" w:rsidP="00150D28">
      <w:pPr>
        <w:pStyle w:val="Standard"/>
        <w:numPr>
          <w:ilvl w:val="0"/>
          <w:numId w:val="14"/>
        </w:numPr>
        <w:jc w:val="both"/>
      </w:pPr>
      <w:r>
        <w:rPr>
          <w:b/>
          <w:color w:val="000000"/>
          <w:sz w:val="20"/>
          <w:szCs w:val="20"/>
        </w:rPr>
        <w:t>Opravy a údržba</w:t>
      </w:r>
    </w:p>
    <w:tbl>
      <w:tblPr>
        <w:tblW w:w="8102" w:type="dxa"/>
        <w:tblInd w:w="12" w:type="dxa"/>
        <w:tblLayout w:type="fixed"/>
        <w:tblCellMar>
          <w:left w:w="10" w:type="dxa"/>
          <w:right w:w="10" w:type="dxa"/>
        </w:tblCellMar>
        <w:tblLook w:val="0000" w:firstRow="0" w:lastRow="0" w:firstColumn="0" w:lastColumn="0" w:noHBand="0" w:noVBand="0"/>
      </w:tblPr>
      <w:tblGrid>
        <w:gridCol w:w="4558"/>
        <w:gridCol w:w="3544"/>
      </w:tblGrid>
      <w:tr w:rsidR="00150D28" w14:paraId="7BE432FF" w14:textId="77777777" w:rsidTr="001729E9">
        <w:tblPrEx>
          <w:tblCellMar>
            <w:top w:w="0" w:type="dxa"/>
            <w:bottom w:w="0" w:type="dxa"/>
          </w:tblCellMar>
        </w:tblPrEx>
        <w:trPr>
          <w:tblHeader/>
        </w:trPr>
        <w:tc>
          <w:tcPr>
            <w:tcW w:w="4558"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764B03CE" w14:textId="77777777" w:rsidR="00150D28" w:rsidRDefault="00150D28" w:rsidP="001729E9">
            <w:pPr>
              <w:pStyle w:val="Standard"/>
            </w:pPr>
            <w:r>
              <w:rPr>
                <w:b/>
                <w:color w:val="000000"/>
                <w:sz w:val="16"/>
                <w:szCs w:val="16"/>
              </w:rPr>
              <w:t>Celkový objem financií</w:t>
            </w:r>
          </w:p>
        </w:tc>
        <w:tc>
          <w:tcPr>
            <w:tcW w:w="3544"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36DDF3F1" w14:textId="77777777" w:rsidR="00150D28" w:rsidRDefault="00150D28" w:rsidP="001729E9">
            <w:pPr>
              <w:pStyle w:val="Standard"/>
            </w:pPr>
            <w:r>
              <w:rPr>
                <w:b/>
                <w:color w:val="000000"/>
                <w:sz w:val="16"/>
                <w:szCs w:val="16"/>
              </w:rPr>
              <w:t>Poznámka</w:t>
            </w:r>
          </w:p>
        </w:tc>
      </w:tr>
      <w:tr w:rsidR="00150D28" w14:paraId="3982B48D" w14:textId="77777777" w:rsidTr="001729E9">
        <w:tblPrEx>
          <w:tblCellMar>
            <w:top w:w="0" w:type="dxa"/>
            <w:bottom w:w="0" w:type="dxa"/>
          </w:tblCellMar>
        </w:tblPrEx>
        <w:trPr>
          <w:tblHeader/>
        </w:trPr>
        <w:tc>
          <w:tcPr>
            <w:tcW w:w="4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C8567A7" w14:textId="77777777" w:rsidR="00150D28" w:rsidRDefault="00150D28" w:rsidP="001729E9">
            <w:pPr>
              <w:pStyle w:val="Standard"/>
              <w:rPr>
                <w:b/>
                <w:color w:val="000000"/>
                <w:sz w:val="20"/>
                <w:szCs w:val="20"/>
              </w:rPr>
            </w:pPr>
            <w:r>
              <w:rPr>
                <w:b/>
                <w:color w:val="000000"/>
                <w:sz w:val="20"/>
                <w:szCs w:val="20"/>
              </w:rPr>
              <w:t>10 201,89</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24E67E29" w14:textId="77777777" w:rsidR="00150D28" w:rsidRDefault="00150D28" w:rsidP="001729E9">
            <w:pPr>
              <w:pStyle w:val="Standard"/>
              <w:rPr>
                <w:b/>
                <w:color w:val="000000"/>
                <w:sz w:val="20"/>
                <w:szCs w:val="20"/>
              </w:rPr>
            </w:pPr>
          </w:p>
        </w:tc>
      </w:tr>
    </w:tbl>
    <w:p w14:paraId="66554DE7" w14:textId="77777777" w:rsidR="00150D28" w:rsidRDefault="00150D28" w:rsidP="00150D28">
      <w:pPr>
        <w:pStyle w:val="Standard"/>
        <w:ind w:left="360"/>
        <w:jc w:val="both"/>
        <w:rPr>
          <w:b/>
          <w:color w:val="000000"/>
          <w:sz w:val="20"/>
          <w:szCs w:val="20"/>
        </w:rPr>
      </w:pPr>
    </w:p>
    <w:p w14:paraId="719A7819" w14:textId="77777777" w:rsidR="00150D28" w:rsidRDefault="00150D28" w:rsidP="00150D28">
      <w:pPr>
        <w:pStyle w:val="Standard"/>
        <w:jc w:val="both"/>
      </w:pPr>
      <w:r>
        <w:rPr>
          <w:b/>
          <w:color w:val="000000"/>
          <w:sz w:val="20"/>
          <w:szCs w:val="20"/>
        </w:rPr>
        <w:t>V nasledujúcej tabuľke sú uvedené najvýznamnejšie opravy a údržby</w:t>
      </w:r>
    </w:p>
    <w:tbl>
      <w:tblPr>
        <w:tblW w:w="8958" w:type="dxa"/>
        <w:tblInd w:w="12" w:type="dxa"/>
        <w:tblLayout w:type="fixed"/>
        <w:tblCellMar>
          <w:left w:w="10" w:type="dxa"/>
          <w:right w:w="10" w:type="dxa"/>
        </w:tblCellMar>
        <w:tblLook w:val="0000" w:firstRow="0" w:lastRow="0" w:firstColumn="0" w:lastColumn="0" w:noHBand="0" w:noVBand="0"/>
      </w:tblPr>
      <w:tblGrid>
        <w:gridCol w:w="1865"/>
        <w:gridCol w:w="2550"/>
        <w:gridCol w:w="1133"/>
        <w:gridCol w:w="2127"/>
        <w:gridCol w:w="1283"/>
      </w:tblGrid>
      <w:tr w:rsidR="00150D28" w14:paraId="0A4145CC" w14:textId="77777777" w:rsidTr="001729E9">
        <w:tblPrEx>
          <w:tblCellMar>
            <w:top w:w="0" w:type="dxa"/>
            <w:bottom w:w="0" w:type="dxa"/>
          </w:tblCellMar>
        </w:tblPrEx>
        <w:trPr>
          <w:tblHeader/>
        </w:trPr>
        <w:tc>
          <w:tcPr>
            <w:tcW w:w="1865"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4DFE4779" w14:textId="77777777" w:rsidR="00150D28" w:rsidRDefault="00150D28" w:rsidP="001729E9">
            <w:pPr>
              <w:pStyle w:val="Standard"/>
            </w:pPr>
            <w:r>
              <w:rPr>
                <w:b/>
                <w:color w:val="000000"/>
                <w:sz w:val="16"/>
                <w:szCs w:val="16"/>
              </w:rPr>
              <w:t>Názov akcie</w:t>
            </w:r>
          </w:p>
        </w:tc>
        <w:tc>
          <w:tcPr>
            <w:tcW w:w="2550"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2F08D87B" w14:textId="77777777" w:rsidR="00150D28" w:rsidRDefault="00150D28" w:rsidP="001729E9">
            <w:pPr>
              <w:pStyle w:val="Standard"/>
            </w:pPr>
            <w:r>
              <w:rPr>
                <w:b/>
                <w:color w:val="000000"/>
                <w:sz w:val="16"/>
                <w:szCs w:val="16"/>
              </w:rPr>
              <w:t>Realizované práce</w:t>
            </w:r>
          </w:p>
        </w:tc>
        <w:tc>
          <w:tcPr>
            <w:tcW w:w="1133"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0165B344" w14:textId="77777777" w:rsidR="00150D28" w:rsidRDefault="00150D28" w:rsidP="001729E9">
            <w:pPr>
              <w:pStyle w:val="Standard"/>
            </w:pPr>
            <w:r>
              <w:rPr>
                <w:b/>
                <w:color w:val="000000"/>
                <w:sz w:val="16"/>
                <w:szCs w:val="16"/>
              </w:rPr>
              <w:t>Objem finančných prostriedkov</w:t>
            </w:r>
          </w:p>
        </w:tc>
        <w:tc>
          <w:tcPr>
            <w:tcW w:w="2127"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359ADD3E" w14:textId="77777777" w:rsidR="00150D28" w:rsidRDefault="00150D28" w:rsidP="001729E9">
            <w:pPr>
              <w:pStyle w:val="Standard"/>
            </w:pPr>
            <w:r>
              <w:rPr>
                <w:b/>
                <w:color w:val="000000"/>
                <w:sz w:val="16"/>
                <w:szCs w:val="16"/>
              </w:rPr>
              <w:t>Zdroj financovania</w:t>
            </w:r>
          </w:p>
        </w:tc>
        <w:tc>
          <w:tcPr>
            <w:tcW w:w="1283"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11266D71" w14:textId="77777777" w:rsidR="00150D28" w:rsidRDefault="00150D28" w:rsidP="001729E9">
            <w:pPr>
              <w:pStyle w:val="Standard"/>
            </w:pPr>
            <w:r>
              <w:rPr>
                <w:b/>
                <w:color w:val="000000"/>
                <w:sz w:val="16"/>
                <w:szCs w:val="16"/>
              </w:rPr>
              <w:t>Poznámka</w:t>
            </w:r>
          </w:p>
        </w:tc>
      </w:tr>
      <w:tr w:rsidR="00150D28" w14:paraId="0BCD5D98" w14:textId="77777777" w:rsidTr="001729E9">
        <w:tblPrEx>
          <w:tblCellMar>
            <w:top w:w="0" w:type="dxa"/>
            <w:bottom w:w="0" w:type="dxa"/>
          </w:tblCellMar>
        </w:tblPrEx>
        <w:tc>
          <w:tcPr>
            <w:tcW w:w="18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51F4A00" w14:textId="77777777" w:rsidR="00150D28" w:rsidRDefault="00150D28" w:rsidP="001729E9">
            <w:pPr>
              <w:pStyle w:val="Standard"/>
              <w:jc w:val="center"/>
              <w:rPr>
                <w:b/>
                <w:color w:val="000000"/>
                <w:sz w:val="20"/>
                <w:szCs w:val="20"/>
              </w:rPr>
            </w:pPr>
            <w:r>
              <w:rPr>
                <w:b/>
                <w:color w:val="000000"/>
                <w:sz w:val="20"/>
                <w:szCs w:val="20"/>
              </w:rPr>
              <w:t>Úprava parkoviska</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1C669FE5" w14:textId="77777777" w:rsidR="00150D28" w:rsidRDefault="00150D28" w:rsidP="001729E9">
            <w:pPr>
              <w:pStyle w:val="Standard"/>
              <w:jc w:val="center"/>
              <w:rPr>
                <w:b/>
                <w:color w:val="000000"/>
                <w:sz w:val="20"/>
                <w:szCs w:val="20"/>
              </w:rPr>
            </w:pPr>
            <w:r>
              <w:rPr>
                <w:b/>
                <w:color w:val="000000"/>
                <w:sz w:val="20"/>
                <w:szCs w:val="20"/>
              </w:rPr>
              <w:t xml:space="preserve">Úprava terénu, vyvezenie </w:t>
            </w:r>
            <w:proofErr w:type="spellStart"/>
            <w:r>
              <w:rPr>
                <w:b/>
                <w:color w:val="000000"/>
                <w:sz w:val="20"/>
                <w:szCs w:val="20"/>
              </w:rPr>
              <w:t>sute</w:t>
            </w:r>
            <w:proofErr w:type="spellEnd"/>
            <w:r>
              <w:rPr>
                <w:b/>
                <w:color w:val="000000"/>
                <w:sz w:val="20"/>
                <w:szCs w:val="20"/>
              </w:rPr>
              <w:t xml:space="preserve">, doprava a vyrovnanie zeminy, nákup a osadenie </w:t>
            </w:r>
            <w:proofErr w:type="spellStart"/>
            <w:r>
              <w:rPr>
                <w:b/>
                <w:color w:val="000000"/>
                <w:sz w:val="20"/>
                <w:szCs w:val="20"/>
              </w:rPr>
              <w:t>zatrávňovačov</w:t>
            </w:r>
            <w:proofErr w:type="spellEnd"/>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810C905" w14:textId="77777777" w:rsidR="00150D28" w:rsidRDefault="00150D28" w:rsidP="001729E9">
            <w:pPr>
              <w:pStyle w:val="Standard"/>
              <w:jc w:val="center"/>
              <w:rPr>
                <w:b/>
                <w:color w:val="000000"/>
                <w:sz w:val="20"/>
                <w:szCs w:val="20"/>
              </w:rPr>
            </w:pPr>
            <w:r>
              <w:rPr>
                <w:b/>
                <w:color w:val="000000"/>
                <w:sz w:val="20"/>
                <w:szCs w:val="20"/>
              </w:rPr>
              <w:t>9 043,73</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6FC7A78" w14:textId="77777777" w:rsidR="00150D28" w:rsidRDefault="00150D28" w:rsidP="001729E9">
            <w:pPr>
              <w:pStyle w:val="Standard"/>
              <w:jc w:val="center"/>
              <w:rPr>
                <w:b/>
                <w:color w:val="000000"/>
                <w:sz w:val="20"/>
                <w:szCs w:val="20"/>
              </w:rPr>
            </w:pPr>
            <w:r>
              <w:rPr>
                <w:b/>
                <w:color w:val="000000"/>
                <w:sz w:val="20"/>
                <w:szCs w:val="20"/>
              </w:rPr>
              <w:t>41-001</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3EF3032B" w14:textId="77777777" w:rsidR="00150D28" w:rsidRDefault="00150D28" w:rsidP="001729E9">
            <w:pPr>
              <w:pStyle w:val="Standard"/>
              <w:rPr>
                <w:b/>
                <w:color w:val="000000"/>
                <w:sz w:val="20"/>
                <w:szCs w:val="20"/>
              </w:rPr>
            </w:pPr>
          </w:p>
        </w:tc>
      </w:tr>
      <w:tr w:rsidR="00150D28" w14:paraId="103125A0" w14:textId="77777777" w:rsidTr="001729E9">
        <w:tblPrEx>
          <w:tblCellMar>
            <w:top w:w="0" w:type="dxa"/>
            <w:bottom w:w="0" w:type="dxa"/>
          </w:tblCellMar>
        </w:tblPrEx>
        <w:tc>
          <w:tcPr>
            <w:tcW w:w="18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08C42F2" w14:textId="77777777" w:rsidR="00150D28" w:rsidRDefault="00150D28" w:rsidP="001729E9">
            <w:pPr>
              <w:pStyle w:val="Standard"/>
              <w:jc w:val="center"/>
              <w:rPr>
                <w:b/>
                <w:color w:val="000000"/>
                <w:sz w:val="20"/>
                <w:szCs w:val="20"/>
              </w:rPr>
            </w:pPr>
            <w:r>
              <w:rPr>
                <w:b/>
                <w:color w:val="000000"/>
                <w:sz w:val="20"/>
                <w:szCs w:val="20"/>
              </w:rPr>
              <w:t>Oprava autobusu 2x</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FF116A0" w14:textId="77777777" w:rsidR="00150D28" w:rsidRDefault="00150D28" w:rsidP="001729E9">
            <w:pPr>
              <w:pStyle w:val="Standard"/>
              <w:jc w:val="center"/>
              <w:rPr>
                <w:b/>
                <w:color w:val="000000"/>
                <w:sz w:val="20"/>
                <w:szCs w:val="20"/>
              </w:rPr>
            </w:pPr>
            <w:r>
              <w:rPr>
                <w:b/>
                <w:color w:val="000000"/>
                <w:sz w:val="20"/>
                <w:szCs w:val="20"/>
              </w:rPr>
              <w:t xml:space="preserve">Zisťovanie </w:t>
            </w:r>
            <w:proofErr w:type="spellStart"/>
            <w:r>
              <w:rPr>
                <w:b/>
                <w:color w:val="000000"/>
                <w:sz w:val="20"/>
                <w:szCs w:val="20"/>
              </w:rPr>
              <w:t>závad</w:t>
            </w:r>
            <w:proofErr w:type="spellEnd"/>
            <w:r>
              <w:rPr>
                <w:b/>
                <w:color w:val="000000"/>
                <w:sz w:val="20"/>
                <w:szCs w:val="20"/>
              </w:rPr>
              <w:t>, výmena 4cestného ventilu, cievky zadných dverí, vrátane materiálu</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EFDFAB9" w14:textId="77777777" w:rsidR="00150D28" w:rsidRDefault="00150D28" w:rsidP="001729E9">
            <w:pPr>
              <w:pStyle w:val="Standard"/>
              <w:jc w:val="center"/>
              <w:rPr>
                <w:b/>
                <w:color w:val="000000"/>
                <w:sz w:val="20"/>
                <w:szCs w:val="20"/>
              </w:rPr>
            </w:pPr>
            <w:r>
              <w:rPr>
                <w:b/>
                <w:color w:val="000000"/>
                <w:sz w:val="20"/>
                <w:szCs w:val="20"/>
              </w:rPr>
              <w:t>1 158,16</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0887C20" w14:textId="77777777" w:rsidR="00150D28" w:rsidRDefault="00150D28" w:rsidP="001729E9">
            <w:pPr>
              <w:pStyle w:val="Standard"/>
              <w:jc w:val="center"/>
              <w:rPr>
                <w:b/>
                <w:color w:val="000000"/>
                <w:sz w:val="20"/>
                <w:szCs w:val="20"/>
              </w:rPr>
            </w:pPr>
            <w:r>
              <w:rPr>
                <w:b/>
                <w:color w:val="000000"/>
                <w:sz w:val="20"/>
                <w:szCs w:val="20"/>
              </w:rPr>
              <w:t>41-001</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F0EA734" w14:textId="77777777" w:rsidR="00150D28" w:rsidRDefault="00150D28" w:rsidP="001729E9">
            <w:pPr>
              <w:pStyle w:val="Standard"/>
              <w:rPr>
                <w:b/>
                <w:color w:val="000000"/>
                <w:sz w:val="20"/>
                <w:szCs w:val="20"/>
              </w:rPr>
            </w:pPr>
          </w:p>
        </w:tc>
      </w:tr>
    </w:tbl>
    <w:p w14:paraId="487D1349" w14:textId="77777777" w:rsidR="00150D28" w:rsidRDefault="00150D28" w:rsidP="00150D28">
      <w:pPr>
        <w:pStyle w:val="Standard"/>
        <w:jc w:val="both"/>
        <w:rPr>
          <w:b/>
          <w:color w:val="000000"/>
          <w:sz w:val="20"/>
          <w:szCs w:val="20"/>
        </w:rPr>
      </w:pPr>
    </w:p>
    <w:p w14:paraId="0159BF26" w14:textId="77777777" w:rsidR="00150D28" w:rsidRDefault="00150D28" w:rsidP="00150D28">
      <w:pPr>
        <w:pStyle w:val="Standard"/>
        <w:jc w:val="both"/>
        <w:rPr>
          <w:b/>
          <w:color w:val="000000"/>
          <w:sz w:val="20"/>
          <w:szCs w:val="20"/>
        </w:rPr>
      </w:pPr>
    </w:p>
    <w:p w14:paraId="6B06D04C" w14:textId="77777777" w:rsidR="00150D28" w:rsidRDefault="00150D28" w:rsidP="00150D28">
      <w:pPr>
        <w:pStyle w:val="Standard"/>
        <w:jc w:val="both"/>
        <w:rPr>
          <w:b/>
          <w:color w:val="000000"/>
          <w:sz w:val="20"/>
          <w:szCs w:val="20"/>
        </w:rPr>
      </w:pPr>
    </w:p>
    <w:p w14:paraId="7F71D5FD" w14:textId="77777777" w:rsidR="00150D28" w:rsidRDefault="00150D28" w:rsidP="00150D28">
      <w:pPr>
        <w:pStyle w:val="Standard"/>
        <w:jc w:val="both"/>
        <w:rPr>
          <w:b/>
          <w:color w:val="000000"/>
          <w:sz w:val="20"/>
          <w:szCs w:val="20"/>
        </w:rPr>
      </w:pPr>
    </w:p>
    <w:p w14:paraId="4D2B4352" w14:textId="77777777" w:rsidR="00150D28" w:rsidRDefault="00150D28" w:rsidP="00150D28">
      <w:pPr>
        <w:pStyle w:val="Standard"/>
        <w:jc w:val="both"/>
        <w:rPr>
          <w:b/>
          <w:color w:val="000000"/>
          <w:sz w:val="20"/>
          <w:szCs w:val="20"/>
        </w:rPr>
      </w:pPr>
    </w:p>
    <w:p w14:paraId="0FC276BC" w14:textId="77777777" w:rsidR="00150D28" w:rsidRDefault="00150D28" w:rsidP="00150D28">
      <w:pPr>
        <w:pStyle w:val="Standard"/>
        <w:jc w:val="both"/>
        <w:rPr>
          <w:b/>
          <w:color w:val="000000"/>
          <w:sz w:val="20"/>
          <w:szCs w:val="20"/>
        </w:rPr>
      </w:pPr>
    </w:p>
    <w:p w14:paraId="3251CAE3" w14:textId="77777777" w:rsidR="00150D28" w:rsidRDefault="00150D28" w:rsidP="00150D28">
      <w:pPr>
        <w:pStyle w:val="Standard"/>
        <w:jc w:val="both"/>
        <w:rPr>
          <w:b/>
          <w:color w:val="000000"/>
          <w:sz w:val="20"/>
          <w:szCs w:val="20"/>
        </w:rPr>
      </w:pPr>
    </w:p>
    <w:p w14:paraId="06E12FF9" w14:textId="77777777" w:rsidR="00150D28" w:rsidRDefault="00150D28" w:rsidP="00150D28">
      <w:pPr>
        <w:pStyle w:val="Standard"/>
        <w:jc w:val="both"/>
        <w:rPr>
          <w:b/>
          <w:color w:val="000000"/>
          <w:sz w:val="20"/>
          <w:szCs w:val="20"/>
        </w:rPr>
      </w:pPr>
    </w:p>
    <w:p w14:paraId="07FA1E34" w14:textId="77777777" w:rsidR="00150D28" w:rsidRDefault="00150D28" w:rsidP="00150D28">
      <w:pPr>
        <w:pStyle w:val="Standard"/>
        <w:numPr>
          <w:ilvl w:val="0"/>
          <w:numId w:val="5"/>
        </w:numPr>
        <w:jc w:val="both"/>
      </w:pPr>
      <w:r>
        <w:rPr>
          <w:b/>
          <w:color w:val="000000"/>
          <w:sz w:val="20"/>
          <w:szCs w:val="20"/>
        </w:rPr>
        <w:t>Investície: Rekonštrukcie, novostavby</w:t>
      </w:r>
    </w:p>
    <w:p w14:paraId="216573F4" w14:textId="77777777" w:rsidR="00150D28" w:rsidRDefault="00150D28" w:rsidP="00150D28">
      <w:pPr>
        <w:pStyle w:val="Standard"/>
        <w:jc w:val="both"/>
        <w:rPr>
          <w:b/>
          <w:color w:val="000000"/>
          <w:sz w:val="20"/>
          <w:szCs w:val="20"/>
        </w:rPr>
      </w:pPr>
    </w:p>
    <w:tbl>
      <w:tblPr>
        <w:tblW w:w="8669" w:type="dxa"/>
        <w:tblInd w:w="12" w:type="dxa"/>
        <w:tblLayout w:type="fixed"/>
        <w:tblCellMar>
          <w:left w:w="10" w:type="dxa"/>
          <w:right w:w="10" w:type="dxa"/>
        </w:tblCellMar>
        <w:tblLook w:val="0000" w:firstRow="0" w:lastRow="0" w:firstColumn="0" w:lastColumn="0" w:noHBand="0" w:noVBand="0"/>
      </w:tblPr>
      <w:tblGrid>
        <w:gridCol w:w="1100"/>
        <w:gridCol w:w="1268"/>
        <w:gridCol w:w="2047"/>
        <w:gridCol w:w="1417"/>
        <w:gridCol w:w="1276"/>
        <w:gridCol w:w="1561"/>
      </w:tblGrid>
      <w:tr w:rsidR="00150D28" w14:paraId="1E69636C" w14:textId="77777777" w:rsidTr="001729E9">
        <w:tblPrEx>
          <w:tblCellMar>
            <w:top w:w="0" w:type="dxa"/>
            <w:bottom w:w="0" w:type="dxa"/>
          </w:tblCellMar>
        </w:tblPrEx>
        <w:trPr>
          <w:tblHeader/>
        </w:trPr>
        <w:tc>
          <w:tcPr>
            <w:tcW w:w="1100"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4C1E20EC" w14:textId="77777777" w:rsidR="00150D28" w:rsidRDefault="00150D28" w:rsidP="001729E9">
            <w:pPr>
              <w:pStyle w:val="Standard"/>
            </w:pPr>
            <w:r>
              <w:rPr>
                <w:b/>
                <w:color w:val="000000"/>
                <w:sz w:val="16"/>
                <w:szCs w:val="16"/>
              </w:rPr>
              <w:t>Názov akcie</w:t>
            </w:r>
          </w:p>
        </w:tc>
        <w:tc>
          <w:tcPr>
            <w:tcW w:w="1268"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3AE1C9F0" w14:textId="77777777" w:rsidR="00150D28" w:rsidRDefault="00150D28" w:rsidP="001729E9">
            <w:pPr>
              <w:pStyle w:val="Standard"/>
            </w:pPr>
            <w:r>
              <w:rPr>
                <w:b/>
                <w:color w:val="000000"/>
                <w:sz w:val="16"/>
                <w:szCs w:val="16"/>
              </w:rPr>
              <w:t>Termín realizácie celej investičnej akcie (začiatok – koniec)</w:t>
            </w:r>
          </w:p>
        </w:tc>
        <w:tc>
          <w:tcPr>
            <w:tcW w:w="2047"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030CCB9E" w14:textId="77777777" w:rsidR="00150D28" w:rsidRDefault="00150D28" w:rsidP="001729E9">
            <w:pPr>
              <w:pStyle w:val="Standard"/>
            </w:pPr>
            <w:r>
              <w:rPr>
                <w:b/>
                <w:color w:val="000000"/>
                <w:sz w:val="16"/>
                <w:szCs w:val="16"/>
              </w:rPr>
              <w:t>Realizované práce v danom roku</w:t>
            </w:r>
          </w:p>
        </w:tc>
        <w:tc>
          <w:tcPr>
            <w:tcW w:w="1417"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1CEC0E32" w14:textId="77777777" w:rsidR="00150D28" w:rsidRDefault="00150D28" w:rsidP="001729E9">
            <w:pPr>
              <w:pStyle w:val="Standard"/>
            </w:pPr>
            <w:r>
              <w:rPr>
                <w:b/>
                <w:color w:val="000000"/>
                <w:sz w:val="16"/>
                <w:szCs w:val="16"/>
              </w:rPr>
              <w:t>Objem finančných prostriedkov</w:t>
            </w:r>
          </w:p>
        </w:tc>
        <w:tc>
          <w:tcPr>
            <w:tcW w:w="1276"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26E94492" w14:textId="77777777" w:rsidR="00150D28" w:rsidRDefault="00150D28" w:rsidP="001729E9">
            <w:pPr>
              <w:pStyle w:val="Standard"/>
            </w:pPr>
            <w:r>
              <w:rPr>
                <w:b/>
                <w:color w:val="000000"/>
                <w:sz w:val="16"/>
                <w:szCs w:val="16"/>
              </w:rPr>
              <w:t>Zdroj financovania</w:t>
            </w:r>
          </w:p>
        </w:tc>
        <w:tc>
          <w:tcPr>
            <w:tcW w:w="1561"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5DF86C8E" w14:textId="77777777" w:rsidR="00150D28" w:rsidRDefault="00150D28" w:rsidP="001729E9">
            <w:pPr>
              <w:pStyle w:val="Standard"/>
            </w:pPr>
            <w:r>
              <w:rPr>
                <w:b/>
                <w:color w:val="000000"/>
                <w:sz w:val="16"/>
                <w:szCs w:val="16"/>
              </w:rPr>
              <w:t>Poznámka</w:t>
            </w:r>
          </w:p>
        </w:tc>
      </w:tr>
      <w:tr w:rsidR="00150D28" w14:paraId="7CCF8431" w14:textId="77777777" w:rsidTr="001729E9">
        <w:tblPrEx>
          <w:tblCellMar>
            <w:top w:w="0" w:type="dxa"/>
            <w:bottom w:w="0" w:type="dxa"/>
          </w:tblCellMar>
        </w:tblPrEx>
        <w:tc>
          <w:tcPr>
            <w:tcW w:w="1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C17E5EC" w14:textId="77777777" w:rsidR="00150D28" w:rsidRDefault="00150D28" w:rsidP="001729E9">
            <w:pPr>
              <w:pStyle w:val="Standard"/>
              <w:jc w:val="center"/>
              <w:rPr>
                <w:b/>
                <w:color w:val="000000"/>
                <w:sz w:val="20"/>
                <w:szCs w:val="20"/>
              </w:rPr>
            </w:pP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4BDC77B5" w14:textId="77777777" w:rsidR="00150D28" w:rsidRDefault="00150D28" w:rsidP="001729E9">
            <w:pPr>
              <w:pStyle w:val="Standard"/>
              <w:jc w:val="center"/>
              <w:rPr>
                <w:b/>
                <w:color w:val="000000"/>
                <w:sz w:val="20"/>
                <w:szCs w:val="20"/>
              </w:rPr>
            </w:pPr>
          </w:p>
        </w:tc>
        <w:tc>
          <w:tcPr>
            <w:tcW w:w="20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3E946F3" w14:textId="77777777" w:rsidR="00150D28" w:rsidRDefault="00150D28" w:rsidP="001729E9">
            <w:pPr>
              <w:pStyle w:val="Standard"/>
              <w:jc w:val="center"/>
              <w:rPr>
                <w:b/>
                <w:color w:val="000000"/>
                <w:sz w:val="20"/>
                <w:szCs w:val="20"/>
              </w:rPr>
            </w:pP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53BD36" w14:textId="77777777" w:rsidR="00150D28" w:rsidRDefault="00150D28" w:rsidP="001729E9">
            <w:pPr>
              <w:pStyle w:val="Standard"/>
              <w:jc w:val="center"/>
              <w:rPr>
                <w:b/>
                <w:color w:val="000000"/>
                <w:sz w:val="20"/>
                <w:szCs w:val="20"/>
              </w:rPr>
            </w:pP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28E676E" w14:textId="77777777" w:rsidR="00150D28" w:rsidRDefault="00150D28" w:rsidP="001729E9">
            <w:pPr>
              <w:pStyle w:val="Standard"/>
              <w:jc w:val="center"/>
              <w:rPr>
                <w:b/>
                <w:color w:val="000000"/>
                <w:sz w:val="20"/>
                <w:szCs w:val="20"/>
              </w:rPr>
            </w:pPr>
          </w:p>
        </w:tc>
        <w:tc>
          <w:tcPr>
            <w:tcW w:w="15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C22C440" w14:textId="77777777" w:rsidR="00150D28" w:rsidRDefault="00150D28" w:rsidP="001729E9">
            <w:pPr>
              <w:pStyle w:val="Standard"/>
              <w:jc w:val="center"/>
              <w:rPr>
                <w:b/>
                <w:color w:val="000000"/>
                <w:sz w:val="20"/>
                <w:szCs w:val="20"/>
              </w:rPr>
            </w:pPr>
          </w:p>
        </w:tc>
      </w:tr>
      <w:tr w:rsidR="00150D28" w14:paraId="6438D4B7" w14:textId="77777777" w:rsidTr="001729E9">
        <w:tblPrEx>
          <w:tblCellMar>
            <w:top w:w="0" w:type="dxa"/>
            <w:bottom w:w="0" w:type="dxa"/>
          </w:tblCellMar>
        </w:tblPrEx>
        <w:tc>
          <w:tcPr>
            <w:tcW w:w="1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00F4DCD" w14:textId="77777777" w:rsidR="00150D28" w:rsidRDefault="00150D28" w:rsidP="001729E9">
            <w:pPr>
              <w:pStyle w:val="Standard"/>
              <w:jc w:val="center"/>
              <w:rPr>
                <w:sz w:val="16"/>
                <w:szCs w:val="16"/>
              </w:rPr>
            </w:pP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26289102" w14:textId="77777777" w:rsidR="00150D28" w:rsidRDefault="00150D28" w:rsidP="001729E9">
            <w:pPr>
              <w:pStyle w:val="Standard"/>
              <w:jc w:val="center"/>
              <w:rPr>
                <w:sz w:val="16"/>
                <w:szCs w:val="16"/>
              </w:rPr>
            </w:pPr>
          </w:p>
        </w:tc>
        <w:tc>
          <w:tcPr>
            <w:tcW w:w="20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D4FC3E7" w14:textId="77777777" w:rsidR="00150D28" w:rsidRDefault="00150D28" w:rsidP="001729E9">
            <w:pPr>
              <w:pStyle w:val="Standard"/>
              <w:jc w:val="center"/>
              <w:rPr>
                <w:sz w:val="16"/>
                <w:szCs w:val="16"/>
              </w:rPr>
            </w:pP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81B6E60" w14:textId="77777777" w:rsidR="00150D28" w:rsidRDefault="00150D28" w:rsidP="001729E9">
            <w:pPr>
              <w:pStyle w:val="Standard"/>
              <w:jc w:val="center"/>
              <w:rPr>
                <w:sz w:val="16"/>
                <w:szCs w:val="16"/>
              </w:rPr>
            </w:pP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F6643A6" w14:textId="77777777" w:rsidR="00150D28" w:rsidRDefault="00150D28" w:rsidP="001729E9">
            <w:pPr>
              <w:pStyle w:val="Standard"/>
              <w:jc w:val="center"/>
              <w:rPr>
                <w:sz w:val="16"/>
                <w:szCs w:val="16"/>
              </w:rPr>
            </w:pPr>
          </w:p>
        </w:tc>
        <w:tc>
          <w:tcPr>
            <w:tcW w:w="15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213E0B00" w14:textId="77777777" w:rsidR="00150D28" w:rsidRDefault="00150D28" w:rsidP="001729E9">
            <w:pPr>
              <w:pStyle w:val="Standard"/>
              <w:jc w:val="center"/>
              <w:rPr>
                <w:sz w:val="16"/>
                <w:szCs w:val="16"/>
              </w:rPr>
            </w:pPr>
          </w:p>
        </w:tc>
      </w:tr>
    </w:tbl>
    <w:p w14:paraId="734568E3" w14:textId="77777777" w:rsidR="00150D28" w:rsidRDefault="00150D28" w:rsidP="00150D28">
      <w:pPr>
        <w:pStyle w:val="Standard"/>
        <w:rPr>
          <w:color w:val="FF0000"/>
        </w:rPr>
      </w:pPr>
    </w:p>
    <w:p w14:paraId="48D5C8B2" w14:textId="77777777" w:rsidR="00150D28" w:rsidRDefault="00150D28" w:rsidP="00150D28">
      <w:pPr>
        <w:pStyle w:val="Standard"/>
        <w:rPr>
          <w:color w:val="FF0000"/>
        </w:rPr>
      </w:pPr>
    </w:p>
    <w:p w14:paraId="4C8134CC" w14:textId="77777777" w:rsidR="00150D28" w:rsidRDefault="00150D28" w:rsidP="00150D28">
      <w:pPr>
        <w:pStyle w:val="Standard"/>
        <w:numPr>
          <w:ilvl w:val="0"/>
          <w:numId w:val="5"/>
        </w:numPr>
        <w:jc w:val="both"/>
      </w:pPr>
      <w:r>
        <w:rPr>
          <w:b/>
          <w:color w:val="000000"/>
          <w:sz w:val="20"/>
          <w:szCs w:val="20"/>
        </w:rPr>
        <w:t>Prehľad o aktuálnych nájomných zmluvách</w:t>
      </w:r>
    </w:p>
    <w:p w14:paraId="13D351AD" w14:textId="77777777" w:rsidR="00150D28" w:rsidRDefault="00150D28" w:rsidP="00150D28">
      <w:pPr>
        <w:pStyle w:val="Standard"/>
        <w:jc w:val="both"/>
        <w:rPr>
          <w:b/>
          <w:color w:val="000000"/>
          <w:sz w:val="20"/>
          <w:szCs w:val="20"/>
        </w:rPr>
      </w:pPr>
    </w:p>
    <w:p w14:paraId="2CF10BFA" w14:textId="77777777" w:rsidR="00150D28" w:rsidRDefault="00150D28" w:rsidP="00150D28">
      <w:pPr>
        <w:pStyle w:val="Standard"/>
        <w:jc w:val="both"/>
        <w:rPr>
          <w:color w:val="000000"/>
        </w:rPr>
      </w:pPr>
      <w:r>
        <w:rPr>
          <w:color w:val="000000"/>
        </w:rPr>
        <w:t>Divadlo Romathan neprenajíma žiadne nehnuteľnosti</w:t>
      </w:r>
    </w:p>
    <w:tbl>
      <w:tblPr>
        <w:tblW w:w="9378" w:type="dxa"/>
        <w:tblInd w:w="12" w:type="dxa"/>
        <w:tblLayout w:type="fixed"/>
        <w:tblCellMar>
          <w:left w:w="10" w:type="dxa"/>
          <w:right w:w="10" w:type="dxa"/>
        </w:tblCellMar>
        <w:tblLook w:val="0000" w:firstRow="0" w:lastRow="0" w:firstColumn="0" w:lastColumn="0" w:noHBand="0" w:noVBand="0"/>
      </w:tblPr>
      <w:tblGrid>
        <w:gridCol w:w="2574"/>
        <w:gridCol w:w="1821"/>
        <w:gridCol w:w="2005"/>
        <w:gridCol w:w="2978"/>
      </w:tblGrid>
      <w:tr w:rsidR="00150D28" w14:paraId="08878A88" w14:textId="77777777" w:rsidTr="001729E9">
        <w:tblPrEx>
          <w:tblCellMar>
            <w:top w:w="0" w:type="dxa"/>
            <w:bottom w:w="0" w:type="dxa"/>
          </w:tblCellMar>
        </w:tblPrEx>
        <w:trPr>
          <w:tblHeader/>
        </w:trPr>
        <w:tc>
          <w:tcPr>
            <w:tcW w:w="2574"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36653D27" w14:textId="77777777" w:rsidR="00150D28" w:rsidRDefault="00150D28" w:rsidP="001729E9">
            <w:pPr>
              <w:pStyle w:val="Standard"/>
            </w:pPr>
            <w:r>
              <w:rPr>
                <w:b/>
                <w:color w:val="000000"/>
                <w:sz w:val="16"/>
                <w:szCs w:val="16"/>
              </w:rPr>
              <w:t>Objekt – stručná špecifikácia, adresa</w:t>
            </w:r>
          </w:p>
        </w:tc>
        <w:tc>
          <w:tcPr>
            <w:tcW w:w="1821"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64E7D802" w14:textId="77777777" w:rsidR="00150D28" w:rsidRDefault="00150D28" w:rsidP="001729E9">
            <w:pPr>
              <w:pStyle w:val="Standard"/>
            </w:pPr>
            <w:r>
              <w:rPr>
                <w:b/>
                <w:color w:val="000000"/>
                <w:sz w:val="16"/>
                <w:szCs w:val="16"/>
              </w:rPr>
              <w:t>Nájomník</w:t>
            </w:r>
          </w:p>
        </w:tc>
        <w:tc>
          <w:tcPr>
            <w:tcW w:w="2005"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2D56B293" w14:textId="77777777" w:rsidR="00150D28" w:rsidRDefault="00150D28" w:rsidP="001729E9">
            <w:pPr>
              <w:pStyle w:val="Standard"/>
            </w:pPr>
            <w:r>
              <w:rPr>
                <w:b/>
                <w:color w:val="000000"/>
                <w:sz w:val="16"/>
                <w:szCs w:val="16"/>
              </w:rPr>
              <w:t>Trvanie nájomného vzťahu od - do</w:t>
            </w:r>
          </w:p>
        </w:tc>
        <w:tc>
          <w:tcPr>
            <w:tcW w:w="2978"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720D6FD1" w14:textId="77777777" w:rsidR="00150D28" w:rsidRDefault="00150D28" w:rsidP="001729E9">
            <w:pPr>
              <w:pStyle w:val="Standard"/>
            </w:pPr>
            <w:r>
              <w:rPr>
                <w:b/>
                <w:color w:val="000000"/>
                <w:sz w:val="16"/>
                <w:szCs w:val="16"/>
                <w:shd w:val="clear" w:color="auto" w:fill="C0C0C0"/>
              </w:rPr>
              <w:t>Výška získaných prostriedkov z nájmu (vrátane služieb spojených s nájmom) za rok 20</w:t>
            </w:r>
            <w:r>
              <w:rPr>
                <w:b/>
                <w:sz w:val="16"/>
                <w:szCs w:val="16"/>
              </w:rPr>
              <w:t>22</w:t>
            </w:r>
          </w:p>
        </w:tc>
      </w:tr>
      <w:tr w:rsidR="00150D28" w14:paraId="17D348C6" w14:textId="77777777" w:rsidTr="001729E9">
        <w:tblPrEx>
          <w:tblCellMar>
            <w:top w:w="0" w:type="dxa"/>
            <w:bottom w:w="0" w:type="dxa"/>
          </w:tblCellMar>
        </w:tblPrEx>
        <w:tc>
          <w:tcPr>
            <w:tcW w:w="2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2DA4292" w14:textId="77777777" w:rsidR="00150D28" w:rsidRDefault="00150D28" w:rsidP="001729E9">
            <w:pPr>
              <w:pStyle w:val="Standard"/>
              <w:jc w:val="center"/>
              <w:rPr>
                <w:b/>
                <w:color w:val="000000"/>
                <w:sz w:val="20"/>
                <w:szCs w:val="20"/>
              </w:rPr>
            </w:pPr>
          </w:p>
        </w:tc>
        <w:tc>
          <w:tcPr>
            <w:tcW w:w="18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A38B99A" w14:textId="77777777" w:rsidR="00150D28" w:rsidRDefault="00150D28" w:rsidP="001729E9">
            <w:pPr>
              <w:pStyle w:val="Standard"/>
              <w:jc w:val="center"/>
              <w:rPr>
                <w:b/>
                <w:color w:val="000000"/>
                <w:sz w:val="20"/>
                <w:szCs w:val="20"/>
              </w:rPr>
            </w:pPr>
          </w:p>
        </w:tc>
        <w:tc>
          <w:tcPr>
            <w:tcW w:w="2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D350544" w14:textId="77777777" w:rsidR="00150D28" w:rsidRDefault="00150D28" w:rsidP="001729E9">
            <w:pPr>
              <w:pStyle w:val="Standard"/>
              <w:jc w:val="center"/>
              <w:rPr>
                <w:b/>
                <w:color w:val="000000"/>
                <w:sz w:val="20"/>
                <w:szCs w:val="20"/>
              </w:rPr>
            </w:pPr>
          </w:p>
        </w:tc>
        <w:tc>
          <w:tcPr>
            <w:tcW w:w="2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617BDA5" w14:textId="77777777" w:rsidR="00150D28" w:rsidRDefault="00150D28" w:rsidP="001729E9">
            <w:pPr>
              <w:pStyle w:val="Standard"/>
              <w:jc w:val="center"/>
              <w:rPr>
                <w:b/>
                <w:color w:val="000000"/>
                <w:sz w:val="20"/>
                <w:szCs w:val="20"/>
              </w:rPr>
            </w:pPr>
          </w:p>
        </w:tc>
      </w:tr>
      <w:tr w:rsidR="00150D28" w14:paraId="6467EB31" w14:textId="77777777" w:rsidTr="001729E9">
        <w:tblPrEx>
          <w:tblCellMar>
            <w:top w:w="0" w:type="dxa"/>
            <w:bottom w:w="0" w:type="dxa"/>
          </w:tblCellMar>
        </w:tblPrEx>
        <w:tc>
          <w:tcPr>
            <w:tcW w:w="2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1F9B81A3" w14:textId="77777777" w:rsidR="00150D28" w:rsidRDefault="00150D28" w:rsidP="001729E9">
            <w:pPr>
              <w:pStyle w:val="Standard"/>
              <w:jc w:val="center"/>
              <w:rPr>
                <w:sz w:val="16"/>
                <w:szCs w:val="16"/>
              </w:rPr>
            </w:pPr>
          </w:p>
        </w:tc>
        <w:tc>
          <w:tcPr>
            <w:tcW w:w="18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2BC91C6A" w14:textId="77777777" w:rsidR="00150D28" w:rsidRDefault="00150D28" w:rsidP="001729E9">
            <w:pPr>
              <w:pStyle w:val="Standard"/>
              <w:jc w:val="center"/>
              <w:rPr>
                <w:sz w:val="16"/>
                <w:szCs w:val="16"/>
              </w:rPr>
            </w:pPr>
          </w:p>
        </w:tc>
        <w:tc>
          <w:tcPr>
            <w:tcW w:w="2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D53CBF3" w14:textId="77777777" w:rsidR="00150D28" w:rsidRDefault="00150D28" w:rsidP="001729E9">
            <w:pPr>
              <w:pStyle w:val="Standard"/>
              <w:jc w:val="center"/>
              <w:rPr>
                <w:sz w:val="16"/>
                <w:szCs w:val="16"/>
              </w:rPr>
            </w:pPr>
          </w:p>
        </w:tc>
        <w:tc>
          <w:tcPr>
            <w:tcW w:w="2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2C40104" w14:textId="77777777" w:rsidR="00150D28" w:rsidRDefault="00150D28" w:rsidP="001729E9">
            <w:pPr>
              <w:pStyle w:val="Standard"/>
              <w:jc w:val="center"/>
              <w:rPr>
                <w:sz w:val="16"/>
                <w:szCs w:val="16"/>
              </w:rPr>
            </w:pPr>
          </w:p>
        </w:tc>
      </w:tr>
    </w:tbl>
    <w:p w14:paraId="01B690A5" w14:textId="77777777" w:rsidR="00150D28" w:rsidRDefault="00150D28" w:rsidP="00150D28">
      <w:pPr>
        <w:pStyle w:val="Standard"/>
        <w:rPr>
          <w:color w:val="FF0000"/>
        </w:rPr>
      </w:pPr>
    </w:p>
    <w:p w14:paraId="53D7B540" w14:textId="77777777" w:rsidR="00150D28" w:rsidRDefault="00150D28" w:rsidP="00150D28">
      <w:pPr>
        <w:pStyle w:val="Standard"/>
      </w:pPr>
      <w:r>
        <w:t>Divadlo Romathan v roku 2022 prenajímalo:</w:t>
      </w:r>
    </w:p>
    <w:tbl>
      <w:tblPr>
        <w:tblW w:w="9378" w:type="dxa"/>
        <w:tblInd w:w="12" w:type="dxa"/>
        <w:tblLayout w:type="fixed"/>
        <w:tblCellMar>
          <w:left w:w="10" w:type="dxa"/>
          <w:right w:w="10" w:type="dxa"/>
        </w:tblCellMar>
        <w:tblLook w:val="0000" w:firstRow="0" w:lastRow="0" w:firstColumn="0" w:lastColumn="0" w:noHBand="0" w:noVBand="0"/>
      </w:tblPr>
      <w:tblGrid>
        <w:gridCol w:w="2574"/>
        <w:gridCol w:w="1842"/>
        <w:gridCol w:w="1984"/>
        <w:gridCol w:w="2978"/>
      </w:tblGrid>
      <w:tr w:rsidR="00150D28" w14:paraId="75E49682" w14:textId="77777777" w:rsidTr="001729E9">
        <w:tblPrEx>
          <w:tblCellMar>
            <w:top w:w="0" w:type="dxa"/>
            <w:bottom w:w="0" w:type="dxa"/>
          </w:tblCellMar>
        </w:tblPrEx>
        <w:trPr>
          <w:tblHeader/>
        </w:trPr>
        <w:tc>
          <w:tcPr>
            <w:tcW w:w="2574"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155131A5" w14:textId="77777777" w:rsidR="00150D28" w:rsidRDefault="00150D28" w:rsidP="001729E9">
            <w:pPr>
              <w:pStyle w:val="Standard"/>
            </w:pPr>
            <w:r>
              <w:rPr>
                <w:b/>
                <w:color w:val="000000"/>
                <w:sz w:val="16"/>
                <w:szCs w:val="16"/>
              </w:rPr>
              <w:t>Objekt – stručná špecifikácia, adresa</w:t>
            </w:r>
          </w:p>
        </w:tc>
        <w:tc>
          <w:tcPr>
            <w:tcW w:w="1842"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66EA45CE" w14:textId="77777777" w:rsidR="00150D28" w:rsidRDefault="00150D28" w:rsidP="001729E9">
            <w:pPr>
              <w:pStyle w:val="Standard"/>
            </w:pPr>
            <w:r>
              <w:rPr>
                <w:b/>
                <w:color w:val="000000"/>
                <w:sz w:val="16"/>
                <w:szCs w:val="16"/>
              </w:rPr>
              <w:t xml:space="preserve"> Prenajímateľ - vlastník</w:t>
            </w:r>
          </w:p>
        </w:tc>
        <w:tc>
          <w:tcPr>
            <w:tcW w:w="1984"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4484D8E3" w14:textId="77777777" w:rsidR="00150D28" w:rsidRDefault="00150D28" w:rsidP="001729E9">
            <w:pPr>
              <w:pStyle w:val="Standard"/>
            </w:pPr>
            <w:r>
              <w:rPr>
                <w:b/>
                <w:color w:val="000000"/>
                <w:sz w:val="16"/>
                <w:szCs w:val="16"/>
              </w:rPr>
              <w:t>Trvanie nájomného vzťahu od - do</w:t>
            </w:r>
          </w:p>
        </w:tc>
        <w:tc>
          <w:tcPr>
            <w:tcW w:w="2978"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37814944" w14:textId="77777777" w:rsidR="00150D28" w:rsidRDefault="00150D28" w:rsidP="001729E9">
            <w:pPr>
              <w:pStyle w:val="Standard"/>
            </w:pPr>
            <w:r>
              <w:rPr>
                <w:b/>
                <w:color w:val="000000"/>
                <w:sz w:val="16"/>
                <w:szCs w:val="16"/>
                <w:shd w:val="clear" w:color="auto" w:fill="C0C0C0"/>
              </w:rPr>
              <w:t>Výška výdavkov na nájom(vrátane služieb spojených s nájmom) v roku</w:t>
            </w:r>
            <w:r>
              <w:rPr>
                <w:b/>
                <w:color w:val="000000"/>
                <w:sz w:val="16"/>
                <w:szCs w:val="16"/>
              </w:rPr>
              <w:t xml:space="preserve">  202</w:t>
            </w:r>
            <w:r>
              <w:rPr>
                <w:b/>
                <w:sz w:val="16"/>
                <w:szCs w:val="16"/>
              </w:rPr>
              <w:t>2</w:t>
            </w:r>
          </w:p>
        </w:tc>
      </w:tr>
      <w:tr w:rsidR="00150D28" w14:paraId="074B8B32" w14:textId="77777777" w:rsidTr="001729E9">
        <w:tblPrEx>
          <w:tblCellMar>
            <w:top w:w="0" w:type="dxa"/>
            <w:bottom w:w="0" w:type="dxa"/>
          </w:tblCellMar>
        </w:tblPrEx>
        <w:tc>
          <w:tcPr>
            <w:tcW w:w="2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D6EED24" w14:textId="77777777" w:rsidR="00150D28" w:rsidRDefault="00150D28" w:rsidP="001729E9">
            <w:pPr>
              <w:pStyle w:val="Standard"/>
              <w:jc w:val="center"/>
              <w:rPr>
                <w:b/>
                <w:color w:val="000000"/>
                <w:sz w:val="20"/>
                <w:szCs w:val="20"/>
              </w:rPr>
            </w:pPr>
            <w:r>
              <w:rPr>
                <w:b/>
                <w:color w:val="000000"/>
                <w:sz w:val="20"/>
                <w:szCs w:val="20"/>
              </w:rPr>
              <w:t xml:space="preserve">Nebytové priestory a priľahlý pozemok budovy </w:t>
            </w:r>
            <w:proofErr w:type="spellStart"/>
            <w:r>
              <w:rPr>
                <w:b/>
                <w:color w:val="000000"/>
                <w:sz w:val="20"/>
                <w:szCs w:val="20"/>
              </w:rPr>
              <w:t>súp</w:t>
            </w:r>
            <w:proofErr w:type="spellEnd"/>
            <w:r>
              <w:rPr>
                <w:b/>
                <w:color w:val="000000"/>
                <w:sz w:val="20"/>
                <w:szCs w:val="20"/>
              </w:rPr>
              <w:t>. č. 3 na ul. Továrenská, Košice</w:t>
            </w:r>
          </w:p>
        </w:tc>
        <w:tc>
          <w:tcPr>
            <w:tcW w:w="18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038C57EC" w14:textId="77777777" w:rsidR="00150D28" w:rsidRDefault="00150D28" w:rsidP="001729E9">
            <w:pPr>
              <w:pStyle w:val="Standard"/>
              <w:jc w:val="center"/>
              <w:rPr>
                <w:b/>
                <w:color w:val="000000"/>
                <w:sz w:val="20"/>
                <w:szCs w:val="20"/>
              </w:rPr>
            </w:pPr>
            <w:r>
              <w:rPr>
                <w:b/>
                <w:color w:val="000000"/>
                <w:sz w:val="20"/>
                <w:szCs w:val="20"/>
              </w:rPr>
              <w:t>Košický samosprávny kraj</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A15A40B" w14:textId="77777777" w:rsidR="00150D28" w:rsidRDefault="00150D28" w:rsidP="001729E9">
            <w:pPr>
              <w:pStyle w:val="Standard"/>
              <w:jc w:val="center"/>
              <w:rPr>
                <w:b/>
                <w:color w:val="000000"/>
                <w:sz w:val="20"/>
                <w:szCs w:val="20"/>
              </w:rPr>
            </w:pPr>
            <w:r>
              <w:rPr>
                <w:b/>
                <w:color w:val="000000"/>
                <w:sz w:val="20"/>
                <w:szCs w:val="20"/>
              </w:rPr>
              <w:t>Od 01.09.2021 na dobu neurčitú</w:t>
            </w:r>
          </w:p>
        </w:tc>
        <w:tc>
          <w:tcPr>
            <w:tcW w:w="2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B431362" w14:textId="77777777" w:rsidR="00150D28" w:rsidRDefault="00150D28" w:rsidP="001729E9">
            <w:pPr>
              <w:pStyle w:val="Standard"/>
              <w:jc w:val="center"/>
              <w:rPr>
                <w:b/>
                <w:color w:val="000000"/>
                <w:sz w:val="20"/>
                <w:szCs w:val="20"/>
              </w:rPr>
            </w:pPr>
            <w:r>
              <w:rPr>
                <w:b/>
                <w:color w:val="000000"/>
                <w:sz w:val="20"/>
                <w:szCs w:val="20"/>
              </w:rPr>
              <w:t>24 169,11</w:t>
            </w:r>
          </w:p>
        </w:tc>
      </w:tr>
      <w:tr w:rsidR="00150D28" w14:paraId="75BC2B25" w14:textId="77777777" w:rsidTr="001729E9">
        <w:tblPrEx>
          <w:tblCellMar>
            <w:top w:w="0" w:type="dxa"/>
            <w:bottom w:w="0" w:type="dxa"/>
          </w:tblCellMar>
        </w:tblPrEx>
        <w:tc>
          <w:tcPr>
            <w:tcW w:w="2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827A28D" w14:textId="77777777" w:rsidR="00150D28" w:rsidRDefault="00150D28" w:rsidP="001729E9">
            <w:pPr>
              <w:pStyle w:val="Standard"/>
              <w:jc w:val="center"/>
              <w:rPr>
                <w:b/>
                <w:sz w:val="20"/>
                <w:szCs w:val="20"/>
              </w:rPr>
            </w:pPr>
            <w:r>
              <w:rPr>
                <w:b/>
                <w:sz w:val="20"/>
                <w:szCs w:val="20"/>
              </w:rPr>
              <w:t>Parkovanie autobusu</w:t>
            </w:r>
          </w:p>
        </w:tc>
        <w:tc>
          <w:tcPr>
            <w:tcW w:w="18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2393ED91" w14:textId="77777777" w:rsidR="00150D28" w:rsidRDefault="00150D28" w:rsidP="001729E9">
            <w:pPr>
              <w:pStyle w:val="Standard"/>
              <w:jc w:val="center"/>
              <w:rPr>
                <w:b/>
                <w:sz w:val="20"/>
                <w:szCs w:val="20"/>
              </w:rPr>
            </w:pPr>
            <w:proofErr w:type="spellStart"/>
            <w:r>
              <w:rPr>
                <w:b/>
                <w:sz w:val="20"/>
                <w:szCs w:val="20"/>
              </w:rPr>
              <w:t>Tempus</w:t>
            </w:r>
            <w:proofErr w:type="spellEnd"/>
            <w:r>
              <w:rPr>
                <w:b/>
                <w:sz w:val="20"/>
                <w:szCs w:val="20"/>
              </w:rPr>
              <w:t xml:space="preserve"> </w:t>
            </w:r>
            <w:proofErr w:type="spellStart"/>
            <w:r>
              <w:rPr>
                <w:b/>
                <w:sz w:val="20"/>
                <w:szCs w:val="20"/>
              </w:rPr>
              <w:t>trans</w:t>
            </w:r>
            <w:proofErr w:type="spellEnd"/>
            <w:r>
              <w:rPr>
                <w:b/>
                <w:sz w:val="20"/>
                <w:szCs w:val="20"/>
              </w:rPr>
              <w:t xml:space="preserve"> </w:t>
            </w:r>
            <w:proofErr w:type="spellStart"/>
            <w:r>
              <w:rPr>
                <w:b/>
                <w:sz w:val="20"/>
                <w:szCs w:val="20"/>
              </w:rPr>
              <w:t>s.r.o</w:t>
            </w:r>
            <w:proofErr w:type="spellEnd"/>
            <w:r>
              <w:rPr>
                <w:b/>
                <w:sz w:val="20"/>
                <w:szCs w:val="20"/>
              </w:rPr>
              <w:t>.</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D0D8E57" w14:textId="77777777" w:rsidR="00150D28" w:rsidRDefault="00150D28" w:rsidP="001729E9">
            <w:pPr>
              <w:pStyle w:val="Standard"/>
              <w:jc w:val="center"/>
              <w:rPr>
                <w:b/>
                <w:sz w:val="20"/>
                <w:szCs w:val="20"/>
              </w:rPr>
            </w:pPr>
            <w:r>
              <w:rPr>
                <w:b/>
                <w:sz w:val="20"/>
                <w:szCs w:val="20"/>
              </w:rPr>
              <w:t>Od 19.10.2015 na dobu neurčitú</w:t>
            </w:r>
          </w:p>
        </w:tc>
        <w:tc>
          <w:tcPr>
            <w:tcW w:w="2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C1AA86E" w14:textId="77777777" w:rsidR="00150D28" w:rsidRDefault="00150D28" w:rsidP="001729E9">
            <w:pPr>
              <w:pStyle w:val="Standard"/>
              <w:jc w:val="center"/>
              <w:rPr>
                <w:b/>
                <w:sz w:val="20"/>
                <w:szCs w:val="20"/>
              </w:rPr>
            </w:pPr>
            <w:r>
              <w:rPr>
                <w:b/>
                <w:sz w:val="20"/>
                <w:szCs w:val="20"/>
              </w:rPr>
              <w:t>1 440,00</w:t>
            </w:r>
          </w:p>
        </w:tc>
      </w:tr>
    </w:tbl>
    <w:p w14:paraId="4ED02A91" w14:textId="77777777" w:rsidR="00150D28" w:rsidRDefault="00150D28" w:rsidP="00150D28">
      <w:pPr>
        <w:pStyle w:val="Standard"/>
        <w:rPr>
          <w:b/>
          <w:color w:val="000000"/>
          <w:sz w:val="20"/>
          <w:szCs w:val="20"/>
        </w:rPr>
      </w:pPr>
    </w:p>
    <w:p w14:paraId="22FDEDE5" w14:textId="77777777" w:rsidR="00150D28" w:rsidRDefault="00150D28" w:rsidP="00150D28">
      <w:pPr>
        <w:pStyle w:val="Standard"/>
        <w:rPr>
          <w:b/>
          <w:color w:val="000000"/>
          <w:sz w:val="20"/>
          <w:szCs w:val="20"/>
        </w:rPr>
      </w:pPr>
    </w:p>
    <w:p w14:paraId="029C2F48" w14:textId="77777777" w:rsidR="00150D28" w:rsidRDefault="00150D28" w:rsidP="00150D28">
      <w:pPr>
        <w:pStyle w:val="Standard"/>
        <w:rPr>
          <w:b/>
          <w:color w:val="000000"/>
          <w:sz w:val="20"/>
          <w:szCs w:val="20"/>
        </w:rPr>
      </w:pPr>
    </w:p>
    <w:p w14:paraId="3CCE7C67" w14:textId="77777777" w:rsidR="00150D28" w:rsidRDefault="00150D28" w:rsidP="00150D28">
      <w:pPr>
        <w:pStyle w:val="Standard"/>
        <w:rPr>
          <w:b/>
          <w:color w:val="000000"/>
          <w:sz w:val="20"/>
          <w:szCs w:val="20"/>
        </w:rPr>
      </w:pPr>
    </w:p>
    <w:p w14:paraId="58874B71" w14:textId="77777777" w:rsidR="00150D28" w:rsidRDefault="00150D28" w:rsidP="00150D28">
      <w:pPr>
        <w:pStyle w:val="Standard"/>
        <w:rPr>
          <w:b/>
          <w:color w:val="000000"/>
          <w:sz w:val="20"/>
          <w:szCs w:val="20"/>
        </w:rPr>
      </w:pPr>
    </w:p>
    <w:p w14:paraId="59661E98" w14:textId="3152A346" w:rsidR="00150D28" w:rsidRDefault="00150D28" w:rsidP="00150D28">
      <w:pPr>
        <w:pStyle w:val="Standard"/>
        <w:rPr>
          <w:b/>
          <w:color w:val="000000"/>
          <w:sz w:val="20"/>
          <w:szCs w:val="20"/>
        </w:rPr>
      </w:pPr>
    </w:p>
    <w:p w14:paraId="4A4E8C3F" w14:textId="4EAE7579" w:rsidR="00150D28" w:rsidRDefault="00150D28" w:rsidP="00150D28">
      <w:pPr>
        <w:pStyle w:val="Standard"/>
        <w:rPr>
          <w:b/>
          <w:color w:val="000000"/>
          <w:sz w:val="20"/>
          <w:szCs w:val="20"/>
        </w:rPr>
      </w:pPr>
    </w:p>
    <w:p w14:paraId="15DD8112" w14:textId="6DAD4868" w:rsidR="00150D28" w:rsidRDefault="00150D28" w:rsidP="00150D28">
      <w:pPr>
        <w:pStyle w:val="Standard"/>
        <w:rPr>
          <w:b/>
          <w:color w:val="000000"/>
          <w:sz w:val="20"/>
          <w:szCs w:val="20"/>
        </w:rPr>
      </w:pPr>
    </w:p>
    <w:p w14:paraId="2BBFB8D1" w14:textId="7521E74A" w:rsidR="00150D28" w:rsidRDefault="00150D28" w:rsidP="00150D28">
      <w:pPr>
        <w:pStyle w:val="Standard"/>
        <w:rPr>
          <w:b/>
          <w:color w:val="000000"/>
          <w:sz w:val="20"/>
          <w:szCs w:val="20"/>
        </w:rPr>
      </w:pPr>
    </w:p>
    <w:p w14:paraId="30B2F905" w14:textId="5D080776" w:rsidR="00150D28" w:rsidRDefault="00150D28" w:rsidP="00150D28">
      <w:pPr>
        <w:pStyle w:val="Standard"/>
        <w:rPr>
          <w:b/>
          <w:color w:val="000000"/>
          <w:sz w:val="20"/>
          <w:szCs w:val="20"/>
        </w:rPr>
      </w:pPr>
    </w:p>
    <w:p w14:paraId="1813211F" w14:textId="30EA6147" w:rsidR="00150D28" w:rsidRDefault="00150D28" w:rsidP="00150D28">
      <w:pPr>
        <w:pStyle w:val="Standard"/>
        <w:rPr>
          <w:b/>
          <w:color w:val="000000"/>
          <w:sz w:val="20"/>
          <w:szCs w:val="20"/>
        </w:rPr>
      </w:pPr>
    </w:p>
    <w:p w14:paraId="2AA2B16B" w14:textId="3E7D1A6E" w:rsidR="00150D28" w:rsidRDefault="00150D28" w:rsidP="00150D28">
      <w:pPr>
        <w:pStyle w:val="Standard"/>
        <w:rPr>
          <w:b/>
          <w:color w:val="000000"/>
          <w:sz w:val="20"/>
          <w:szCs w:val="20"/>
        </w:rPr>
      </w:pPr>
    </w:p>
    <w:p w14:paraId="606BCF84" w14:textId="2304E7D3" w:rsidR="00150D28" w:rsidRDefault="00150D28" w:rsidP="00150D28">
      <w:pPr>
        <w:pStyle w:val="Standard"/>
        <w:rPr>
          <w:b/>
          <w:color w:val="000000"/>
          <w:sz w:val="20"/>
          <w:szCs w:val="20"/>
        </w:rPr>
      </w:pPr>
    </w:p>
    <w:p w14:paraId="0E3E6093" w14:textId="0A0B8F7E" w:rsidR="00150D28" w:rsidRDefault="00150D28" w:rsidP="00150D28">
      <w:pPr>
        <w:pStyle w:val="Standard"/>
        <w:rPr>
          <w:b/>
          <w:color w:val="000000"/>
          <w:sz w:val="20"/>
          <w:szCs w:val="20"/>
        </w:rPr>
      </w:pPr>
    </w:p>
    <w:p w14:paraId="788C8F11" w14:textId="43596527" w:rsidR="00150D28" w:rsidRDefault="00150D28" w:rsidP="00150D28">
      <w:pPr>
        <w:pStyle w:val="Standard"/>
        <w:rPr>
          <w:b/>
          <w:color w:val="000000"/>
          <w:sz w:val="20"/>
          <w:szCs w:val="20"/>
        </w:rPr>
      </w:pPr>
    </w:p>
    <w:p w14:paraId="578A6B3F" w14:textId="7441472B" w:rsidR="00150D28" w:rsidRDefault="00150D28" w:rsidP="00150D28">
      <w:pPr>
        <w:pStyle w:val="Standard"/>
        <w:rPr>
          <w:b/>
          <w:color w:val="000000"/>
          <w:sz w:val="20"/>
          <w:szCs w:val="20"/>
        </w:rPr>
      </w:pPr>
    </w:p>
    <w:p w14:paraId="30845BCB" w14:textId="77777777" w:rsidR="00150D28" w:rsidRDefault="00150D28" w:rsidP="00150D28">
      <w:pPr>
        <w:pStyle w:val="Standard"/>
        <w:rPr>
          <w:b/>
          <w:color w:val="000000"/>
          <w:sz w:val="20"/>
          <w:szCs w:val="20"/>
        </w:rPr>
      </w:pPr>
    </w:p>
    <w:p w14:paraId="3DB08051" w14:textId="77777777" w:rsidR="00150D28" w:rsidRDefault="00150D28" w:rsidP="00150D28">
      <w:pPr>
        <w:pStyle w:val="Standard"/>
        <w:rPr>
          <w:b/>
          <w:color w:val="000000"/>
          <w:sz w:val="20"/>
          <w:szCs w:val="20"/>
        </w:rPr>
      </w:pPr>
    </w:p>
    <w:p w14:paraId="373767C3" w14:textId="77777777" w:rsidR="00150D28" w:rsidRDefault="00150D28" w:rsidP="00150D28">
      <w:pPr>
        <w:pStyle w:val="Standard"/>
        <w:rPr>
          <w:b/>
          <w:color w:val="000000"/>
          <w:sz w:val="20"/>
          <w:szCs w:val="20"/>
        </w:rPr>
      </w:pPr>
    </w:p>
    <w:p w14:paraId="6394707D" w14:textId="77777777" w:rsidR="00150D28" w:rsidRDefault="00150D28" w:rsidP="00150D28">
      <w:pPr>
        <w:pStyle w:val="Standard"/>
        <w:rPr>
          <w:b/>
          <w:color w:val="000000"/>
          <w:sz w:val="20"/>
          <w:szCs w:val="20"/>
        </w:rPr>
      </w:pPr>
    </w:p>
    <w:p w14:paraId="50AC64A5" w14:textId="77777777" w:rsidR="00150D28" w:rsidRDefault="00150D28" w:rsidP="00150D28">
      <w:pPr>
        <w:pStyle w:val="Standard"/>
        <w:rPr>
          <w:b/>
          <w:color w:val="000000"/>
          <w:sz w:val="20"/>
          <w:szCs w:val="20"/>
        </w:rPr>
      </w:pPr>
    </w:p>
    <w:p w14:paraId="009DE3BD" w14:textId="77777777" w:rsidR="00150D28" w:rsidRDefault="00150D28" w:rsidP="00150D28">
      <w:pPr>
        <w:pStyle w:val="Nadpis2"/>
      </w:pPr>
      <w:bookmarkStart w:id="24" w:name="_35nkun2"/>
      <w:bookmarkStart w:id="25" w:name="__RefHeading__5427_1189650083"/>
      <w:bookmarkEnd w:id="24"/>
      <w:r>
        <w:rPr>
          <w:rFonts w:ascii="Calibri" w:eastAsia="Calibri" w:hAnsi="Calibri" w:cs="Calibri"/>
        </w:rPr>
        <w:lastRenderedPageBreak/>
        <w:t>4.3 Projektová  úspešnosť</w:t>
      </w:r>
      <w:bookmarkEnd w:id="25"/>
    </w:p>
    <w:p w14:paraId="44367C50" w14:textId="77777777" w:rsidR="00150D28" w:rsidRDefault="00150D28" w:rsidP="00150D28">
      <w:pPr>
        <w:pStyle w:val="Standard"/>
      </w:pPr>
      <w:r>
        <w:t xml:space="preserve"> Divadlo Romathan získalo v roku 2022 dotáciu z Fondu na podporu kultúry národnostných menšín na </w:t>
      </w:r>
      <w:proofErr w:type="spellStart"/>
      <w:r>
        <w:t>nahávanie</w:t>
      </w:r>
      <w:proofErr w:type="spellEnd"/>
      <w:r>
        <w:t xml:space="preserve"> CD – </w:t>
      </w:r>
      <w:proofErr w:type="spellStart"/>
      <w:r>
        <w:t>audiorozprávky</w:t>
      </w:r>
      <w:proofErr w:type="spellEnd"/>
      <w:r>
        <w:t xml:space="preserve"> „</w:t>
      </w:r>
      <w:proofErr w:type="spellStart"/>
      <w:r>
        <w:t>Kuchtík</w:t>
      </w:r>
      <w:proofErr w:type="spellEnd"/>
      <w:r>
        <w:t xml:space="preserve"> ham -ham“</w:t>
      </w:r>
    </w:p>
    <w:p w14:paraId="794BDACF" w14:textId="77777777" w:rsidR="00150D28" w:rsidRDefault="00150D28" w:rsidP="00150D28">
      <w:pPr>
        <w:pStyle w:val="Standard"/>
      </w:pPr>
    </w:p>
    <w:tbl>
      <w:tblPr>
        <w:tblW w:w="9599" w:type="dxa"/>
        <w:tblInd w:w="-122" w:type="dxa"/>
        <w:tblLayout w:type="fixed"/>
        <w:tblCellMar>
          <w:left w:w="10" w:type="dxa"/>
          <w:right w:w="10" w:type="dxa"/>
        </w:tblCellMar>
        <w:tblLook w:val="0000" w:firstRow="0" w:lastRow="0" w:firstColumn="0" w:lastColumn="0" w:noHBand="0" w:noVBand="0"/>
      </w:tblPr>
      <w:tblGrid>
        <w:gridCol w:w="1388"/>
        <w:gridCol w:w="744"/>
        <w:gridCol w:w="1081"/>
        <w:gridCol w:w="1064"/>
        <w:gridCol w:w="1064"/>
        <w:gridCol w:w="1064"/>
        <w:gridCol w:w="1064"/>
        <w:gridCol w:w="1064"/>
        <w:gridCol w:w="1066"/>
      </w:tblGrid>
      <w:tr w:rsidR="00150D28" w14:paraId="476CDB74" w14:textId="77777777" w:rsidTr="001729E9">
        <w:tblPrEx>
          <w:tblCellMar>
            <w:top w:w="0" w:type="dxa"/>
            <w:bottom w:w="0" w:type="dxa"/>
          </w:tblCellMar>
        </w:tblPrEx>
        <w:trPr>
          <w:trHeight w:val="315"/>
        </w:trPr>
        <w:tc>
          <w:tcPr>
            <w:tcW w:w="1388" w:type="dxa"/>
            <w:tcBorders>
              <w:top w:val="single" w:sz="8" w:space="0" w:color="000001"/>
              <w:left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6E162305" w14:textId="77777777" w:rsidR="00150D28" w:rsidRDefault="00150D28" w:rsidP="001729E9">
            <w:pPr>
              <w:pStyle w:val="Standard"/>
              <w:jc w:val="center"/>
            </w:pPr>
            <w:r>
              <w:rPr>
                <w:b/>
                <w:color w:val="000000"/>
                <w:sz w:val="16"/>
                <w:szCs w:val="16"/>
              </w:rPr>
              <w:t>PROJEKTOVÁ ČINNOSŤ</w:t>
            </w:r>
          </w:p>
        </w:tc>
        <w:tc>
          <w:tcPr>
            <w:tcW w:w="744" w:type="dxa"/>
            <w:shd w:val="clear" w:color="auto" w:fill="auto"/>
            <w:tcMar>
              <w:top w:w="0" w:type="dxa"/>
              <w:left w:w="10" w:type="dxa"/>
              <w:bottom w:w="0" w:type="dxa"/>
              <w:right w:w="10" w:type="dxa"/>
            </w:tcMar>
          </w:tcPr>
          <w:p w14:paraId="624A5F57" w14:textId="77777777" w:rsidR="00150D28" w:rsidRDefault="00150D28" w:rsidP="001729E9">
            <w:pPr>
              <w:pStyle w:val="Standard"/>
              <w:jc w:val="center"/>
            </w:pPr>
          </w:p>
        </w:tc>
        <w:tc>
          <w:tcPr>
            <w:tcW w:w="1081" w:type="dxa"/>
            <w:shd w:val="clear" w:color="auto" w:fill="auto"/>
            <w:tcMar>
              <w:top w:w="0" w:type="dxa"/>
              <w:left w:w="10" w:type="dxa"/>
              <w:bottom w:w="0" w:type="dxa"/>
              <w:right w:w="10" w:type="dxa"/>
            </w:tcMar>
          </w:tcPr>
          <w:p w14:paraId="5A38756E" w14:textId="77777777" w:rsidR="00150D28" w:rsidRDefault="00150D28" w:rsidP="001729E9">
            <w:pPr>
              <w:pStyle w:val="Standard"/>
              <w:jc w:val="center"/>
            </w:pPr>
          </w:p>
        </w:tc>
        <w:tc>
          <w:tcPr>
            <w:tcW w:w="1064" w:type="dxa"/>
            <w:shd w:val="clear" w:color="auto" w:fill="auto"/>
            <w:tcMar>
              <w:top w:w="0" w:type="dxa"/>
              <w:left w:w="10" w:type="dxa"/>
              <w:bottom w:w="0" w:type="dxa"/>
              <w:right w:w="10" w:type="dxa"/>
            </w:tcMar>
          </w:tcPr>
          <w:p w14:paraId="42FDDB39" w14:textId="77777777" w:rsidR="00150D28" w:rsidRDefault="00150D28" w:rsidP="001729E9">
            <w:pPr>
              <w:pStyle w:val="Standard"/>
              <w:jc w:val="center"/>
            </w:pPr>
          </w:p>
        </w:tc>
        <w:tc>
          <w:tcPr>
            <w:tcW w:w="1064" w:type="dxa"/>
            <w:shd w:val="clear" w:color="auto" w:fill="auto"/>
            <w:tcMar>
              <w:top w:w="0" w:type="dxa"/>
              <w:left w:w="10" w:type="dxa"/>
              <w:bottom w:w="0" w:type="dxa"/>
              <w:right w:w="10" w:type="dxa"/>
            </w:tcMar>
          </w:tcPr>
          <w:p w14:paraId="1FCFE084" w14:textId="77777777" w:rsidR="00150D28" w:rsidRDefault="00150D28" w:rsidP="001729E9">
            <w:pPr>
              <w:pStyle w:val="Standard"/>
              <w:jc w:val="center"/>
            </w:pPr>
          </w:p>
        </w:tc>
        <w:tc>
          <w:tcPr>
            <w:tcW w:w="1064" w:type="dxa"/>
            <w:shd w:val="clear" w:color="auto" w:fill="auto"/>
            <w:tcMar>
              <w:top w:w="0" w:type="dxa"/>
              <w:left w:w="10" w:type="dxa"/>
              <w:bottom w:w="0" w:type="dxa"/>
              <w:right w:w="10" w:type="dxa"/>
            </w:tcMar>
          </w:tcPr>
          <w:p w14:paraId="04E4F462" w14:textId="77777777" w:rsidR="00150D28" w:rsidRDefault="00150D28" w:rsidP="001729E9">
            <w:pPr>
              <w:pStyle w:val="Standard"/>
              <w:jc w:val="center"/>
            </w:pPr>
          </w:p>
        </w:tc>
        <w:tc>
          <w:tcPr>
            <w:tcW w:w="1064" w:type="dxa"/>
            <w:shd w:val="clear" w:color="auto" w:fill="auto"/>
            <w:tcMar>
              <w:top w:w="0" w:type="dxa"/>
              <w:left w:w="10" w:type="dxa"/>
              <w:bottom w:w="0" w:type="dxa"/>
              <w:right w:w="10" w:type="dxa"/>
            </w:tcMar>
          </w:tcPr>
          <w:p w14:paraId="5E801191" w14:textId="77777777" w:rsidR="00150D28" w:rsidRDefault="00150D28" w:rsidP="001729E9">
            <w:pPr>
              <w:pStyle w:val="Standard"/>
              <w:jc w:val="center"/>
            </w:pPr>
          </w:p>
        </w:tc>
        <w:tc>
          <w:tcPr>
            <w:tcW w:w="1064" w:type="dxa"/>
            <w:shd w:val="clear" w:color="auto" w:fill="auto"/>
            <w:tcMar>
              <w:top w:w="0" w:type="dxa"/>
              <w:left w:w="10" w:type="dxa"/>
              <w:bottom w:w="0" w:type="dxa"/>
              <w:right w:w="10" w:type="dxa"/>
            </w:tcMar>
          </w:tcPr>
          <w:p w14:paraId="722EC9D4" w14:textId="77777777" w:rsidR="00150D28" w:rsidRDefault="00150D28" w:rsidP="001729E9">
            <w:pPr>
              <w:pStyle w:val="Standard"/>
              <w:jc w:val="center"/>
            </w:pPr>
          </w:p>
        </w:tc>
        <w:tc>
          <w:tcPr>
            <w:tcW w:w="1066" w:type="dxa"/>
            <w:shd w:val="clear" w:color="auto" w:fill="auto"/>
            <w:tcMar>
              <w:top w:w="0" w:type="dxa"/>
              <w:left w:w="10" w:type="dxa"/>
              <w:bottom w:w="0" w:type="dxa"/>
              <w:right w:w="10" w:type="dxa"/>
            </w:tcMar>
          </w:tcPr>
          <w:p w14:paraId="0801C846" w14:textId="77777777" w:rsidR="00150D28" w:rsidRDefault="00150D28" w:rsidP="001729E9">
            <w:pPr>
              <w:pStyle w:val="Standard"/>
              <w:jc w:val="center"/>
            </w:pPr>
          </w:p>
        </w:tc>
      </w:tr>
      <w:tr w:rsidR="00150D28" w14:paraId="7EFA3C26" w14:textId="77777777" w:rsidTr="001729E9">
        <w:tblPrEx>
          <w:tblCellMar>
            <w:top w:w="0" w:type="dxa"/>
            <w:bottom w:w="0" w:type="dxa"/>
          </w:tblCellMar>
        </w:tblPrEx>
        <w:trPr>
          <w:trHeight w:val="660"/>
        </w:trPr>
        <w:tc>
          <w:tcPr>
            <w:tcW w:w="1388" w:type="dxa"/>
            <w:vMerge w:val="restart"/>
            <w:tcBorders>
              <w:left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362BC98F" w14:textId="77777777" w:rsidR="00150D28" w:rsidRDefault="00150D28" w:rsidP="001729E9">
            <w:pPr>
              <w:pStyle w:val="Standard"/>
              <w:jc w:val="center"/>
            </w:pPr>
            <w:r>
              <w:rPr>
                <w:b/>
                <w:color w:val="000000"/>
                <w:sz w:val="16"/>
                <w:szCs w:val="16"/>
              </w:rPr>
              <w:t>Názov projektu</w:t>
            </w:r>
          </w:p>
        </w:tc>
        <w:tc>
          <w:tcPr>
            <w:tcW w:w="744" w:type="dxa"/>
            <w:tcBorders>
              <w:right w:val="single" w:sz="8" w:space="0" w:color="000001"/>
            </w:tcBorders>
            <w:shd w:val="clear" w:color="auto" w:fill="C0C0C0"/>
            <w:tcMar>
              <w:top w:w="0" w:type="dxa"/>
              <w:left w:w="108" w:type="dxa"/>
              <w:bottom w:w="0" w:type="dxa"/>
              <w:right w:w="108" w:type="dxa"/>
            </w:tcMar>
            <w:vAlign w:val="center"/>
          </w:tcPr>
          <w:p w14:paraId="48E03350" w14:textId="77777777" w:rsidR="00150D28" w:rsidRDefault="00150D28" w:rsidP="001729E9">
            <w:pPr>
              <w:pStyle w:val="Standard"/>
              <w:jc w:val="center"/>
            </w:pPr>
            <w:r>
              <w:rPr>
                <w:b/>
                <w:color w:val="000000"/>
                <w:sz w:val="16"/>
                <w:szCs w:val="16"/>
              </w:rPr>
              <w:t>Cieľ projektu - stručne</w:t>
            </w:r>
          </w:p>
        </w:tc>
        <w:tc>
          <w:tcPr>
            <w:tcW w:w="1081" w:type="dxa"/>
            <w:vMerge w:val="restart"/>
            <w:tcBorders>
              <w:left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5C1D5F06" w14:textId="77777777" w:rsidR="00150D28" w:rsidRDefault="00150D28" w:rsidP="001729E9">
            <w:pPr>
              <w:pStyle w:val="Standard"/>
              <w:jc w:val="center"/>
            </w:pPr>
            <w:r>
              <w:rPr>
                <w:b/>
                <w:color w:val="000000"/>
                <w:sz w:val="16"/>
                <w:szCs w:val="16"/>
              </w:rPr>
              <w:t>Finančný zdroj, program, podprogram</w:t>
            </w:r>
          </w:p>
        </w:tc>
        <w:tc>
          <w:tcPr>
            <w:tcW w:w="5320" w:type="dxa"/>
            <w:gridSpan w:val="5"/>
            <w:tcBorders>
              <w:top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6DD356A6" w14:textId="77777777" w:rsidR="00150D28" w:rsidRDefault="00150D28" w:rsidP="001729E9">
            <w:pPr>
              <w:pStyle w:val="Standard"/>
              <w:jc w:val="center"/>
            </w:pPr>
            <w:r>
              <w:rPr>
                <w:b/>
                <w:color w:val="000000"/>
                <w:sz w:val="16"/>
                <w:szCs w:val="16"/>
              </w:rPr>
              <w:t>Skutočné náklady projektu</w:t>
            </w:r>
          </w:p>
        </w:tc>
        <w:tc>
          <w:tcPr>
            <w:tcW w:w="1066" w:type="dxa"/>
            <w:vMerge w:val="restart"/>
            <w:tcBorders>
              <w:left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5FB0069A" w14:textId="77777777" w:rsidR="00150D28" w:rsidRDefault="00150D28" w:rsidP="001729E9">
            <w:pPr>
              <w:pStyle w:val="Standard"/>
              <w:jc w:val="center"/>
            </w:pPr>
            <w:r>
              <w:rPr>
                <w:b/>
                <w:color w:val="000000"/>
                <w:sz w:val="16"/>
                <w:szCs w:val="16"/>
              </w:rPr>
              <w:t>Termín realizácie</w:t>
            </w:r>
          </w:p>
        </w:tc>
      </w:tr>
      <w:tr w:rsidR="00150D28" w14:paraId="5731C61F" w14:textId="77777777" w:rsidTr="001729E9">
        <w:tblPrEx>
          <w:tblCellMar>
            <w:top w:w="0" w:type="dxa"/>
            <w:bottom w:w="0" w:type="dxa"/>
          </w:tblCellMar>
        </w:tblPrEx>
        <w:trPr>
          <w:trHeight w:val="465"/>
        </w:trPr>
        <w:tc>
          <w:tcPr>
            <w:tcW w:w="1388" w:type="dxa"/>
            <w:vMerge/>
            <w:tcBorders>
              <w:left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60E287D2" w14:textId="77777777" w:rsidR="00150D28" w:rsidRDefault="00150D28" w:rsidP="001729E9"/>
        </w:tc>
        <w:tc>
          <w:tcPr>
            <w:tcW w:w="744" w:type="dxa"/>
            <w:tcBorders>
              <w:bottom w:val="single" w:sz="8" w:space="0" w:color="000001"/>
              <w:right w:val="single" w:sz="8" w:space="0" w:color="000001"/>
            </w:tcBorders>
            <w:shd w:val="clear" w:color="auto" w:fill="C0C0C0"/>
            <w:tcMar>
              <w:top w:w="0" w:type="dxa"/>
              <w:left w:w="108" w:type="dxa"/>
              <w:bottom w:w="0" w:type="dxa"/>
              <w:right w:w="108" w:type="dxa"/>
            </w:tcMar>
            <w:vAlign w:val="center"/>
          </w:tcPr>
          <w:p w14:paraId="6D81739B" w14:textId="77777777" w:rsidR="00150D28" w:rsidRDefault="00150D28" w:rsidP="001729E9">
            <w:pPr>
              <w:pStyle w:val="Standard"/>
              <w:jc w:val="center"/>
              <w:rPr>
                <w:b/>
                <w:color w:val="000000"/>
                <w:sz w:val="16"/>
                <w:szCs w:val="16"/>
              </w:rPr>
            </w:pPr>
          </w:p>
        </w:tc>
        <w:tc>
          <w:tcPr>
            <w:tcW w:w="1081" w:type="dxa"/>
            <w:vMerge/>
            <w:tcBorders>
              <w:left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1A3CE5DD" w14:textId="77777777" w:rsidR="00150D28" w:rsidRDefault="00150D28" w:rsidP="001729E9"/>
        </w:tc>
        <w:tc>
          <w:tcPr>
            <w:tcW w:w="1064" w:type="dxa"/>
            <w:tcBorders>
              <w:bottom w:val="single" w:sz="8" w:space="0" w:color="000001"/>
              <w:right w:val="single" w:sz="8" w:space="0" w:color="000001"/>
            </w:tcBorders>
            <w:shd w:val="clear" w:color="auto" w:fill="C0C0C0"/>
            <w:tcMar>
              <w:top w:w="0" w:type="dxa"/>
              <w:left w:w="108" w:type="dxa"/>
              <w:bottom w:w="0" w:type="dxa"/>
              <w:right w:w="108" w:type="dxa"/>
            </w:tcMar>
            <w:vAlign w:val="center"/>
          </w:tcPr>
          <w:p w14:paraId="2D4B2022" w14:textId="77777777" w:rsidR="00150D28" w:rsidRDefault="00150D28" w:rsidP="001729E9">
            <w:pPr>
              <w:pStyle w:val="Standard"/>
              <w:jc w:val="center"/>
            </w:pPr>
            <w:r>
              <w:rPr>
                <w:b/>
                <w:color w:val="000000"/>
                <w:sz w:val="16"/>
                <w:szCs w:val="16"/>
              </w:rPr>
              <w:t>Získaná dotácia</w:t>
            </w:r>
          </w:p>
        </w:tc>
        <w:tc>
          <w:tcPr>
            <w:tcW w:w="1064" w:type="dxa"/>
            <w:tcBorders>
              <w:bottom w:val="single" w:sz="8" w:space="0" w:color="000001"/>
              <w:right w:val="single" w:sz="8" w:space="0" w:color="000001"/>
            </w:tcBorders>
            <w:shd w:val="clear" w:color="auto" w:fill="C0C0C0"/>
            <w:tcMar>
              <w:top w:w="0" w:type="dxa"/>
              <w:left w:w="108" w:type="dxa"/>
              <w:bottom w:w="0" w:type="dxa"/>
              <w:right w:w="108" w:type="dxa"/>
            </w:tcMar>
            <w:vAlign w:val="center"/>
          </w:tcPr>
          <w:p w14:paraId="361C91D1" w14:textId="77777777" w:rsidR="00150D28" w:rsidRDefault="00150D28" w:rsidP="001729E9">
            <w:pPr>
              <w:pStyle w:val="Standard"/>
              <w:jc w:val="center"/>
            </w:pPr>
            <w:r>
              <w:rPr>
                <w:b/>
                <w:color w:val="000000"/>
                <w:sz w:val="16"/>
                <w:szCs w:val="16"/>
              </w:rPr>
              <w:t>Zdroje z KSK</w:t>
            </w:r>
          </w:p>
        </w:tc>
        <w:tc>
          <w:tcPr>
            <w:tcW w:w="1064" w:type="dxa"/>
            <w:tcBorders>
              <w:bottom w:val="single" w:sz="8" w:space="0" w:color="000001"/>
              <w:right w:val="single" w:sz="8" w:space="0" w:color="000001"/>
            </w:tcBorders>
            <w:shd w:val="clear" w:color="auto" w:fill="C0C0C0"/>
            <w:tcMar>
              <w:top w:w="0" w:type="dxa"/>
              <w:left w:w="108" w:type="dxa"/>
              <w:bottom w:w="0" w:type="dxa"/>
              <w:right w:w="108" w:type="dxa"/>
            </w:tcMar>
            <w:vAlign w:val="center"/>
          </w:tcPr>
          <w:p w14:paraId="0112D420" w14:textId="77777777" w:rsidR="00150D28" w:rsidRDefault="00150D28" w:rsidP="001729E9">
            <w:pPr>
              <w:pStyle w:val="Standard"/>
              <w:jc w:val="center"/>
            </w:pPr>
            <w:r>
              <w:rPr>
                <w:b/>
                <w:color w:val="000000"/>
                <w:sz w:val="16"/>
                <w:szCs w:val="16"/>
              </w:rPr>
              <w:t>Vlastné zdroje</w:t>
            </w:r>
          </w:p>
        </w:tc>
        <w:tc>
          <w:tcPr>
            <w:tcW w:w="1064" w:type="dxa"/>
            <w:tcBorders>
              <w:bottom w:val="single" w:sz="8" w:space="0" w:color="000001"/>
              <w:right w:val="single" w:sz="8" w:space="0" w:color="000001"/>
            </w:tcBorders>
            <w:shd w:val="clear" w:color="auto" w:fill="C0C0C0"/>
            <w:tcMar>
              <w:top w:w="0" w:type="dxa"/>
              <w:left w:w="108" w:type="dxa"/>
              <w:bottom w:w="0" w:type="dxa"/>
              <w:right w:w="108" w:type="dxa"/>
            </w:tcMar>
            <w:vAlign w:val="center"/>
          </w:tcPr>
          <w:p w14:paraId="4A6070E5" w14:textId="77777777" w:rsidR="00150D28" w:rsidRDefault="00150D28" w:rsidP="001729E9">
            <w:pPr>
              <w:pStyle w:val="Standard"/>
              <w:jc w:val="center"/>
            </w:pPr>
            <w:r>
              <w:rPr>
                <w:b/>
                <w:color w:val="000000"/>
                <w:sz w:val="16"/>
                <w:szCs w:val="16"/>
              </w:rPr>
              <w:t>Ostatné</w:t>
            </w:r>
          </w:p>
        </w:tc>
        <w:tc>
          <w:tcPr>
            <w:tcW w:w="1064" w:type="dxa"/>
            <w:tcBorders>
              <w:bottom w:val="single" w:sz="8" w:space="0" w:color="000001"/>
              <w:right w:val="single" w:sz="8" w:space="0" w:color="000001"/>
            </w:tcBorders>
            <w:shd w:val="clear" w:color="auto" w:fill="C0C0C0"/>
            <w:tcMar>
              <w:top w:w="0" w:type="dxa"/>
              <w:left w:w="108" w:type="dxa"/>
              <w:bottom w:w="0" w:type="dxa"/>
              <w:right w:w="108" w:type="dxa"/>
            </w:tcMar>
            <w:vAlign w:val="center"/>
          </w:tcPr>
          <w:p w14:paraId="70D7CD8B" w14:textId="77777777" w:rsidR="00150D28" w:rsidRDefault="00150D28" w:rsidP="001729E9">
            <w:pPr>
              <w:pStyle w:val="Standard"/>
              <w:jc w:val="center"/>
            </w:pPr>
            <w:r>
              <w:rPr>
                <w:b/>
                <w:color w:val="000000"/>
                <w:sz w:val="16"/>
                <w:szCs w:val="16"/>
              </w:rPr>
              <w:t>Spolu</w:t>
            </w:r>
          </w:p>
        </w:tc>
        <w:tc>
          <w:tcPr>
            <w:tcW w:w="1066" w:type="dxa"/>
            <w:vMerge/>
            <w:tcBorders>
              <w:left w:val="single" w:sz="8" w:space="0" w:color="000001"/>
              <w:bottom w:val="single" w:sz="8" w:space="0" w:color="000001"/>
              <w:right w:val="single" w:sz="8" w:space="0" w:color="000001"/>
            </w:tcBorders>
            <w:shd w:val="clear" w:color="auto" w:fill="C0C0C0"/>
            <w:tcMar>
              <w:top w:w="0" w:type="dxa"/>
              <w:left w:w="108" w:type="dxa"/>
              <w:bottom w:w="0" w:type="dxa"/>
              <w:right w:w="108" w:type="dxa"/>
            </w:tcMar>
            <w:vAlign w:val="center"/>
          </w:tcPr>
          <w:p w14:paraId="21F53653" w14:textId="77777777" w:rsidR="00150D28" w:rsidRDefault="00150D28" w:rsidP="001729E9"/>
        </w:tc>
      </w:tr>
      <w:tr w:rsidR="00150D28" w14:paraId="26BA13FB" w14:textId="77777777" w:rsidTr="001729E9">
        <w:tblPrEx>
          <w:tblCellMar>
            <w:top w:w="0" w:type="dxa"/>
            <w:bottom w:w="0" w:type="dxa"/>
          </w:tblCellMar>
        </w:tblPrEx>
        <w:trPr>
          <w:trHeight w:val="315"/>
        </w:trPr>
        <w:tc>
          <w:tcPr>
            <w:tcW w:w="1388"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2B8A8767" w14:textId="77777777" w:rsidR="00150D28" w:rsidRDefault="00150D28" w:rsidP="001729E9">
            <w:pPr>
              <w:pStyle w:val="Standard"/>
              <w:jc w:val="center"/>
              <w:rPr>
                <w:color w:val="000000"/>
                <w:sz w:val="16"/>
                <w:szCs w:val="16"/>
              </w:rPr>
            </w:pPr>
            <w:r>
              <w:rPr>
                <w:color w:val="000000"/>
                <w:sz w:val="16"/>
                <w:szCs w:val="16"/>
              </w:rPr>
              <w:t>„</w:t>
            </w:r>
            <w:proofErr w:type="spellStart"/>
            <w:r>
              <w:rPr>
                <w:color w:val="000000"/>
                <w:sz w:val="16"/>
                <w:szCs w:val="16"/>
              </w:rPr>
              <w:t>Kuchtík</w:t>
            </w:r>
            <w:proofErr w:type="spellEnd"/>
            <w:r>
              <w:rPr>
                <w:color w:val="000000"/>
                <w:sz w:val="16"/>
                <w:szCs w:val="16"/>
              </w:rPr>
              <w:t xml:space="preserve"> ham -ham“</w:t>
            </w:r>
          </w:p>
        </w:tc>
        <w:tc>
          <w:tcPr>
            <w:tcW w:w="74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7C7942B8" w14:textId="77777777" w:rsidR="00150D28" w:rsidRDefault="00150D28" w:rsidP="001729E9">
            <w:pPr>
              <w:pStyle w:val="Standard"/>
              <w:rPr>
                <w:color w:val="000000"/>
                <w:sz w:val="16"/>
                <w:szCs w:val="16"/>
              </w:rPr>
            </w:pPr>
            <w:r>
              <w:rPr>
                <w:color w:val="000000"/>
                <w:sz w:val="16"/>
                <w:szCs w:val="16"/>
              </w:rPr>
              <w:t xml:space="preserve">Nahrávanie CD nosiča - </w:t>
            </w:r>
            <w:proofErr w:type="spellStart"/>
            <w:r>
              <w:rPr>
                <w:color w:val="000000"/>
                <w:sz w:val="16"/>
                <w:szCs w:val="16"/>
              </w:rPr>
              <w:t>rozprávky„Kuchtík</w:t>
            </w:r>
            <w:proofErr w:type="spellEnd"/>
            <w:r>
              <w:rPr>
                <w:color w:val="000000"/>
                <w:sz w:val="16"/>
                <w:szCs w:val="16"/>
              </w:rPr>
              <w:t xml:space="preserve"> ham-ham“</w:t>
            </w:r>
          </w:p>
        </w:tc>
        <w:tc>
          <w:tcPr>
            <w:tcW w:w="1081"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530197E9" w14:textId="77777777" w:rsidR="00150D28" w:rsidRDefault="00150D28" w:rsidP="001729E9">
            <w:pPr>
              <w:pStyle w:val="Standard"/>
              <w:jc w:val="center"/>
              <w:rPr>
                <w:color w:val="000000"/>
                <w:sz w:val="16"/>
                <w:szCs w:val="16"/>
              </w:rPr>
            </w:pPr>
            <w:r>
              <w:rPr>
                <w:color w:val="000000"/>
                <w:sz w:val="16"/>
                <w:szCs w:val="16"/>
              </w:rPr>
              <w:t>2.4.2.</w:t>
            </w:r>
          </w:p>
        </w:tc>
        <w:tc>
          <w:tcPr>
            <w:tcW w:w="106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7F2DA447" w14:textId="77777777" w:rsidR="00150D28" w:rsidRDefault="00150D28" w:rsidP="001729E9">
            <w:pPr>
              <w:pStyle w:val="Standard"/>
              <w:jc w:val="center"/>
              <w:rPr>
                <w:color w:val="000000"/>
                <w:sz w:val="16"/>
                <w:szCs w:val="16"/>
              </w:rPr>
            </w:pPr>
            <w:r>
              <w:rPr>
                <w:color w:val="000000"/>
                <w:sz w:val="16"/>
                <w:szCs w:val="16"/>
              </w:rPr>
              <w:t>8 000,00</w:t>
            </w:r>
          </w:p>
        </w:tc>
        <w:tc>
          <w:tcPr>
            <w:tcW w:w="106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15042172" w14:textId="77777777" w:rsidR="00150D28" w:rsidRDefault="00150D28" w:rsidP="001729E9">
            <w:pPr>
              <w:pStyle w:val="Standard"/>
              <w:jc w:val="center"/>
              <w:rPr>
                <w:color w:val="000000"/>
                <w:sz w:val="16"/>
                <w:szCs w:val="16"/>
              </w:rPr>
            </w:pPr>
          </w:p>
        </w:tc>
        <w:tc>
          <w:tcPr>
            <w:tcW w:w="106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5A83CA62" w14:textId="77777777" w:rsidR="00150D28" w:rsidRDefault="00150D28" w:rsidP="001729E9">
            <w:pPr>
              <w:pStyle w:val="Standard"/>
              <w:jc w:val="center"/>
              <w:rPr>
                <w:color w:val="000000"/>
                <w:sz w:val="16"/>
                <w:szCs w:val="16"/>
              </w:rPr>
            </w:pPr>
            <w:r>
              <w:rPr>
                <w:color w:val="000000"/>
                <w:sz w:val="16"/>
                <w:szCs w:val="16"/>
              </w:rPr>
              <w:t>865,00</w:t>
            </w:r>
          </w:p>
        </w:tc>
        <w:tc>
          <w:tcPr>
            <w:tcW w:w="106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0CF805BE" w14:textId="77777777" w:rsidR="00150D28" w:rsidRDefault="00150D28" w:rsidP="001729E9">
            <w:pPr>
              <w:pStyle w:val="Standard"/>
              <w:jc w:val="center"/>
              <w:rPr>
                <w:color w:val="000000"/>
                <w:sz w:val="16"/>
                <w:szCs w:val="16"/>
              </w:rPr>
            </w:pPr>
          </w:p>
        </w:tc>
        <w:tc>
          <w:tcPr>
            <w:tcW w:w="1064"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22011255" w14:textId="77777777" w:rsidR="00150D28" w:rsidRDefault="00150D28" w:rsidP="001729E9">
            <w:pPr>
              <w:pStyle w:val="Standard"/>
              <w:jc w:val="center"/>
              <w:rPr>
                <w:color w:val="000000"/>
                <w:sz w:val="16"/>
                <w:szCs w:val="16"/>
              </w:rPr>
            </w:pPr>
            <w:r>
              <w:rPr>
                <w:color w:val="000000"/>
                <w:sz w:val="16"/>
                <w:szCs w:val="16"/>
              </w:rPr>
              <w:t>8 865,00</w:t>
            </w:r>
          </w:p>
        </w:tc>
        <w:tc>
          <w:tcPr>
            <w:tcW w:w="1066" w:type="dxa"/>
            <w:tcBorders>
              <w:bottom w:val="single" w:sz="8" w:space="0" w:color="000001"/>
              <w:right w:val="single" w:sz="8" w:space="0" w:color="000001"/>
            </w:tcBorders>
            <w:shd w:val="clear" w:color="auto" w:fill="FFFFFF"/>
            <w:tcMar>
              <w:top w:w="0" w:type="dxa"/>
              <w:left w:w="108" w:type="dxa"/>
              <w:bottom w:w="0" w:type="dxa"/>
              <w:right w:w="108" w:type="dxa"/>
            </w:tcMar>
            <w:vAlign w:val="center"/>
          </w:tcPr>
          <w:p w14:paraId="1E290539" w14:textId="77777777" w:rsidR="00150D28" w:rsidRDefault="00150D28" w:rsidP="001729E9">
            <w:pPr>
              <w:pStyle w:val="Standard"/>
              <w:jc w:val="center"/>
              <w:rPr>
                <w:color w:val="000000"/>
                <w:sz w:val="16"/>
                <w:szCs w:val="16"/>
              </w:rPr>
            </w:pPr>
            <w:r>
              <w:rPr>
                <w:color w:val="000000"/>
                <w:sz w:val="16"/>
                <w:szCs w:val="16"/>
              </w:rPr>
              <w:t>18.11.2023</w:t>
            </w:r>
          </w:p>
        </w:tc>
      </w:tr>
    </w:tbl>
    <w:p w14:paraId="4B9D4778" w14:textId="77777777" w:rsidR="00150D28" w:rsidRDefault="00150D28" w:rsidP="00150D28">
      <w:pPr>
        <w:pStyle w:val="Standard"/>
        <w:ind w:left="360"/>
      </w:pPr>
    </w:p>
    <w:p w14:paraId="6BCBA4C7" w14:textId="77777777" w:rsidR="00150D28" w:rsidRDefault="00150D28" w:rsidP="00150D28">
      <w:pPr>
        <w:pStyle w:val="Nadpis2"/>
      </w:pPr>
      <w:bookmarkStart w:id="26" w:name="_1ksv4uv"/>
      <w:bookmarkStart w:id="27" w:name="__RefHeading__5429_1189650083"/>
      <w:bookmarkEnd w:id="26"/>
      <w:r>
        <w:rPr>
          <w:rFonts w:ascii="Calibri" w:eastAsia="Calibri" w:hAnsi="Calibri" w:cs="Calibri"/>
        </w:rPr>
        <w:t xml:space="preserve">4.4 </w:t>
      </w:r>
      <w:proofErr w:type="spellStart"/>
      <w:r>
        <w:rPr>
          <w:rFonts w:ascii="Calibri" w:eastAsia="Calibri" w:hAnsi="Calibri" w:cs="Calibri"/>
        </w:rPr>
        <w:t>xxxxxx</w:t>
      </w:r>
      <w:bookmarkEnd w:id="27"/>
      <w:proofErr w:type="spellEnd"/>
    </w:p>
    <w:p w14:paraId="7E7D4C7E" w14:textId="77777777" w:rsidR="00150D28" w:rsidRDefault="00150D28" w:rsidP="00150D28">
      <w:pPr>
        <w:pStyle w:val="Nadpis1"/>
        <w:numPr>
          <w:ilvl w:val="0"/>
          <w:numId w:val="1"/>
        </w:numPr>
      </w:pPr>
      <w:bookmarkStart w:id="28" w:name="__RefHeading__5431_1189650083"/>
      <w:r>
        <w:rPr>
          <w:rFonts w:ascii="Calibri" w:eastAsia="Calibri" w:hAnsi="Calibri" w:cs="Calibri"/>
        </w:rPr>
        <w:t>Personálna oblasť a rozvoj ľudských zdrojov</w:t>
      </w:r>
      <w:bookmarkEnd w:id="28"/>
    </w:p>
    <w:p w14:paraId="27EC74B0" w14:textId="77777777" w:rsidR="00150D28" w:rsidRDefault="00150D28" w:rsidP="00150D28">
      <w:pPr>
        <w:pStyle w:val="Standard"/>
        <w:rPr>
          <w:color w:val="FF0000"/>
        </w:rPr>
      </w:pPr>
    </w:p>
    <w:p w14:paraId="3545419B" w14:textId="77777777" w:rsidR="00150D28" w:rsidRDefault="00150D28" w:rsidP="00150D28">
      <w:pPr>
        <w:pStyle w:val="Standard"/>
      </w:pPr>
      <w:r>
        <w:rPr>
          <w:b/>
          <w:color w:val="000000"/>
          <w:sz w:val="16"/>
          <w:szCs w:val="16"/>
        </w:rPr>
        <w:t>Stav k 31.12.</w:t>
      </w:r>
    </w:p>
    <w:tbl>
      <w:tblPr>
        <w:tblW w:w="8960" w:type="dxa"/>
        <w:tblInd w:w="12" w:type="dxa"/>
        <w:tblLayout w:type="fixed"/>
        <w:tblCellMar>
          <w:left w:w="10" w:type="dxa"/>
          <w:right w:w="10" w:type="dxa"/>
        </w:tblCellMar>
        <w:tblLook w:val="0000" w:firstRow="0" w:lastRow="0" w:firstColumn="0" w:lastColumn="0" w:noHBand="0" w:noVBand="0"/>
      </w:tblPr>
      <w:tblGrid>
        <w:gridCol w:w="3423"/>
        <w:gridCol w:w="1134"/>
        <w:gridCol w:w="1275"/>
        <w:gridCol w:w="1746"/>
        <w:gridCol w:w="1382"/>
      </w:tblGrid>
      <w:tr w:rsidR="00150D28" w14:paraId="240B4CA5" w14:textId="77777777" w:rsidTr="001729E9">
        <w:tblPrEx>
          <w:tblCellMar>
            <w:top w:w="0" w:type="dxa"/>
            <w:bottom w:w="0" w:type="dxa"/>
          </w:tblCellMar>
        </w:tblPrEx>
        <w:trPr>
          <w:tblHeader/>
        </w:trPr>
        <w:tc>
          <w:tcPr>
            <w:tcW w:w="3423"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vAlign w:val="center"/>
          </w:tcPr>
          <w:p w14:paraId="3CF29D98" w14:textId="77777777" w:rsidR="00150D28" w:rsidRDefault="00150D28" w:rsidP="001729E9">
            <w:pPr>
              <w:pStyle w:val="Standard"/>
            </w:pPr>
            <w:r>
              <w:rPr>
                <w:b/>
                <w:color w:val="000000"/>
                <w:sz w:val="16"/>
                <w:szCs w:val="16"/>
              </w:rPr>
              <w:t>Pracovná pozícia – názov</w:t>
            </w:r>
          </w:p>
          <w:p w14:paraId="4294923B" w14:textId="77777777" w:rsidR="00150D28" w:rsidRDefault="00150D28" w:rsidP="001729E9">
            <w:pPr>
              <w:pStyle w:val="Standard"/>
            </w:pPr>
            <w:r>
              <w:rPr>
                <w:b/>
                <w:color w:val="000000"/>
                <w:sz w:val="16"/>
                <w:szCs w:val="16"/>
              </w:rPr>
              <w:t>(v súlade s organizačnou štruktúrou)</w:t>
            </w:r>
          </w:p>
        </w:tc>
        <w:tc>
          <w:tcPr>
            <w:tcW w:w="1134"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58BABC3F" w14:textId="77777777" w:rsidR="00150D28" w:rsidRDefault="00150D28" w:rsidP="001729E9">
            <w:pPr>
              <w:pStyle w:val="Standard"/>
            </w:pPr>
            <w:r>
              <w:rPr>
                <w:b/>
                <w:color w:val="000000"/>
                <w:sz w:val="16"/>
                <w:szCs w:val="16"/>
              </w:rPr>
              <w:t xml:space="preserve"> Úväzok (v %)</w:t>
            </w:r>
          </w:p>
        </w:tc>
        <w:tc>
          <w:tcPr>
            <w:tcW w:w="1275"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0ED49C6C" w14:textId="77777777" w:rsidR="00150D28" w:rsidRDefault="00150D28" w:rsidP="001729E9">
            <w:pPr>
              <w:pStyle w:val="Standard"/>
            </w:pPr>
            <w:r>
              <w:rPr>
                <w:b/>
                <w:color w:val="000000"/>
                <w:sz w:val="16"/>
                <w:szCs w:val="16"/>
              </w:rPr>
              <w:t>Počet ľudí – fyzický stav</w:t>
            </w:r>
          </w:p>
        </w:tc>
        <w:tc>
          <w:tcPr>
            <w:tcW w:w="1746"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0D81A56B" w14:textId="77777777" w:rsidR="00150D28" w:rsidRDefault="00150D28" w:rsidP="001729E9">
            <w:pPr>
              <w:pStyle w:val="Standard"/>
            </w:pPr>
            <w:r>
              <w:rPr>
                <w:b/>
                <w:color w:val="000000"/>
                <w:sz w:val="16"/>
                <w:szCs w:val="16"/>
              </w:rPr>
              <w:t>Obsadená v roku 202</w:t>
            </w:r>
            <w:r>
              <w:rPr>
                <w:b/>
                <w:sz w:val="16"/>
                <w:szCs w:val="16"/>
              </w:rPr>
              <w:t xml:space="preserve">2 </w:t>
            </w:r>
            <w:r>
              <w:rPr>
                <w:b/>
                <w:color w:val="000000"/>
                <w:sz w:val="16"/>
                <w:szCs w:val="16"/>
              </w:rPr>
              <w:t>(áno/nie)</w:t>
            </w:r>
          </w:p>
        </w:tc>
        <w:tc>
          <w:tcPr>
            <w:tcW w:w="1382" w:type="dxa"/>
            <w:tcBorders>
              <w:top w:val="single" w:sz="6" w:space="0" w:color="000001"/>
              <w:left w:val="single" w:sz="6" w:space="0" w:color="000001"/>
              <w:bottom w:val="single" w:sz="6" w:space="0" w:color="000001"/>
              <w:right w:val="single" w:sz="6" w:space="0" w:color="000001"/>
            </w:tcBorders>
            <w:shd w:val="clear" w:color="auto" w:fill="BBBBBB"/>
            <w:tcMar>
              <w:top w:w="0" w:type="dxa"/>
              <w:left w:w="108" w:type="dxa"/>
              <w:bottom w:w="0" w:type="dxa"/>
              <w:right w:w="108" w:type="dxa"/>
            </w:tcMar>
          </w:tcPr>
          <w:p w14:paraId="41B3A69A" w14:textId="77777777" w:rsidR="00150D28" w:rsidRDefault="00150D28" w:rsidP="001729E9">
            <w:pPr>
              <w:pStyle w:val="Standard"/>
            </w:pPr>
            <w:r>
              <w:rPr>
                <w:b/>
                <w:color w:val="000000"/>
                <w:sz w:val="16"/>
                <w:szCs w:val="16"/>
              </w:rPr>
              <w:t>Pozn.</w:t>
            </w:r>
          </w:p>
        </w:tc>
      </w:tr>
      <w:tr w:rsidR="00150D28" w14:paraId="3A2911A1" w14:textId="77777777" w:rsidTr="001729E9">
        <w:tblPrEx>
          <w:tblCellMar>
            <w:top w:w="0" w:type="dxa"/>
            <w:bottom w:w="0" w:type="dxa"/>
          </w:tblCellMar>
        </w:tblPrEx>
        <w:tc>
          <w:tcPr>
            <w:tcW w:w="3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0882297" w14:textId="77777777" w:rsidR="00150D28" w:rsidRDefault="00150D28" w:rsidP="001729E9">
            <w:pPr>
              <w:pStyle w:val="Standard"/>
              <w:rPr>
                <w:color w:val="000000"/>
                <w:sz w:val="16"/>
                <w:szCs w:val="16"/>
              </w:rPr>
            </w:pPr>
            <w:r>
              <w:rPr>
                <w:color w:val="000000"/>
                <w:sz w:val="16"/>
                <w:szCs w:val="16"/>
              </w:rPr>
              <w:t>Riaditeľ</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61A3F416" w14:textId="77777777" w:rsidR="00150D28" w:rsidRDefault="00150D28" w:rsidP="001729E9">
            <w:pPr>
              <w:pStyle w:val="Standard"/>
              <w:rPr>
                <w:color w:val="000000"/>
                <w:sz w:val="16"/>
                <w:szCs w:val="16"/>
              </w:rPr>
            </w:pPr>
            <w:r>
              <w:rPr>
                <w:color w:val="000000"/>
                <w:sz w:val="16"/>
                <w:szCs w:val="16"/>
              </w:rPr>
              <w:t>100</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69D7EC25" w14:textId="77777777" w:rsidR="00150D28" w:rsidRDefault="00150D28" w:rsidP="001729E9">
            <w:pPr>
              <w:pStyle w:val="Standard"/>
              <w:rPr>
                <w:color w:val="000000"/>
                <w:sz w:val="16"/>
                <w:szCs w:val="16"/>
              </w:rPr>
            </w:pPr>
            <w:r>
              <w:rPr>
                <w:color w:val="000000"/>
                <w:sz w:val="16"/>
                <w:szCs w:val="16"/>
              </w:rPr>
              <w:t>1</w:t>
            </w: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B8B46D2" w14:textId="77777777" w:rsidR="00150D28" w:rsidRDefault="00150D28" w:rsidP="001729E9">
            <w:pPr>
              <w:pStyle w:val="Standard"/>
              <w:rPr>
                <w:color w:val="000000"/>
                <w:sz w:val="16"/>
                <w:szCs w:val="16"/>
              </w:rPr>
            </w:pPr>
            <w:r>
              <w:rPr>
                <w:color w:val="000000"/>
                <w:sz w:val="16"/>
                <w:szCs w:val="16"/>
              </w:rPr>
              <w:t>áno</w:t>
            </w:r>
          </w:p>
        </w:tc>
        <w:tc>
          <w:tcPr>
            <w:tcW w:w="13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4928B809" w14:textId="77777777" w:rsidR="00150D28" w:rsidRDefault="00150D28" w:rsidP="001729E9">
            <w:pPr>
              <w:pStyle w:val="Standard"/>
              <w:rPr>
                <w:color w:val="000000"/>
                <w:sz w:val="16"/>
                <w:szCs w:val="16"/>
              </w:rPr>
            </w:pPr>
          </w:p>
        </w:tc>
      </w:tr>
      <w:tr w:rsidR="00150D28" w14:paraId="1C752B7F" w14:textId="77777777" w:rsidTr="001729E9">
        <w:tblPrEx>
          <w:tblCellMar>
            <w:top w:w="0" w:type="dxa"/>
            <w:bottom w:w="0" w:type="dxa"/>
          </w:tblCellMar>
        </w:tblPrEx>
        <w:tc>
          <w:tcPr>
            <w:tcW w:w="3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4961797" w14:textId="77777777" w:rsidR="00150D28" w:rsidRDefault="00150D28" w:rsidP="001729E9">
            <w:pPr>
              <w:pStyle w:val="Standard"/>
              <w:rPr>
                <w:color w:val="000000"/>
                <w:sz w:val="16"/>
                <w:szCs w:val="16"/>
              </w:rPr>
            </w:pPr>
            <w:r>
              <w:rPr>
                <w:color w:val="000000"/>
                <w:sz w:val="16"/>
                <w:szCs w:val="16"/>
              </w:rPr>
              <w:t>Oddelenie umelcov</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D13EE59" w14:textId="77777777" w:rsidR="00150D28" w:rsidRDefault="00150D28" w:rsidP="001729E9">
            <w:pPr>
              <w:pStyle w:val="Standard"/>
              <w:rPr>
                <w:color w:val="000000"/>
                <w:sz w:val="16"/>
                <w:szCs w:val="16"/>
              </w:rPr>
            </w:pPr>
            <w:r>
              <w:rPr>
                <w:color w:val="000000"/>
                <w:sz w:val="16"/>
                <w:szCs w:val="16"/>
              </w:rPr>
              <w:t>100</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20AB94CA" w14:textId="77777777" w:rsidR="00150D28" w:rsidRDefault="00150D28" w:rsidP="001729E9">
            <w:pPr>
              <w:pStyle w:val="Standard"/>
              <w:rPr>
                <w:color w:val="000000"/>
                <w:sz w:val="16"/>
                <w:szCs w:val="16"/>
              </w:rPr>
            </w:pPr>
            <w:r>
              <w:rPr>
                <w:color w:val="000000"/>
                <w:sz w:val="16"/>
                <w:szCs w:val="16"/>
              </w:rPr>
              <w:t>22</w:t>
            </w: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7177D5A8" w14:textId="77777777" w:rsidR="00150D28" w:rsidRDefault="00150D28" w:rsidP="001729E9">
            <w:pPr>
              <w:pStyle w:val="Standard"/>
              <w:rPr>
                <w:color w:val="000000"/>
                <w:sz w:val="16"/>
                <w:szCs w:val="16"/>
              </w:rPr>
            </w:pPr>
            <w:r>
              <w:rPr>
                <w:color w:val="000000"/>
                <w:sz w:val="16"/>
                <w:szCs w:val="16"/>
              </w:rPr>
              <w:t>áno</w:t>
            </w:r>
          </w:p>
        </w:tc>
        <w:tc>
          <w:tcPr>
            <w:tcW w:w="13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D4C8ACA" w14:textId="77777777" w:rsidR="00150D28" w:rsidRDefault="00150D28" w:rsidP="001729E9">
            <w:pPr>
              <w:pStyle w:val="Standard"/>
              <w:rPr>
                <w:color w:val="000000"/>
                <w:sz w:val="16"/>
                <w:szCs w:val="16"/>
              </w:rPr>
            </w:pPr>
          </w:p>
        </w:tc>
      </w:tr>
      <w:tr w:rsidR="00150D28" w14:paraId="19600A06" w14:textId="77777777" w:rsidTr="001729E9">
        <w:tblPrEx>
          <w:tblCellMar>
            <w:top w:w="0" w:type="dxa"/>
            <w:bottom w:w="0" w:type="dxa"/>
          </w:tblCellMar>
        </w:tblPrEx>
        <w:tc>
          <w:tcPr>
            <w:tcW w:w="3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6125EE2" w14:textId="77777777" w:rsidR="00150D28" w:rsidRDefault="00150D28" w:rsidP="001729E9">
            <w:pPr>
              <w:pStyle w:val="Standard"/>
              <w:rPr>
                <w:color w:val="000000"/>
                <w:sz w:val="16"/>
                <w:szCs w:val="16"/>
              </w:rPr>
            </w:pPr>
            <w:r>
              <w:rPr>
                <w:color w:val="000000"/>
                <w:sz w:val="16"/>
                <w:szCs w:val="16"/>
              </w:rPr>
              <w:t>Ekonomické oddelenie</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9CEE357" w14:textId="77777777" w:rsidR="00150D28" w:rsidRDefault="00150D28" w:rsidP="001729E9">
            <w:pPr>
              <w:pStyle w:val="Standard"/>
              <w:rPr>
                <w:color w:val="000000"/>
                <w:sz w:val="16"/>
                <w:szCs w:val="16"/>
              </w:rPr>
            </w:pPr>
            <w:r>
              <w:rPr>
                <w:color w:val="000000"/>
                <w:sz w:val="16"/>
                <w:szCs w:val="16"/>
              </w:rPr>
              <w:t>100</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30F42EEA" w14:textId="77777777" w:rsidR="00150D28" w:rsidRDefault="00150D28" w:rsidP="001729E9">
            <w:pPr>
              <w:pStyle w:val="Standard"/>
              <w:rPr>
                <w:color w:val="000000"/>
                <w:sz w:val="16"/>
                <w:szCs w:val="16"/>
              </w:rPr>
            </w:pPr>
            <w:r>
              <w:rPr>
                <w:color w:val="000000"/>
                <w:sz w:val="16"/>
                <w:szCs w:val="16"/>
              </w:rPr>
              <w:t>5</w:t>
            </w: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22B8843A" w14:textId="77777777" w:rsidR="00150D28" w:rsidRDefault="00150D28" w:rsidP="001729E9">
            <w:pPr>
              <w:pStyle w:val="Standard"/>
              <w:rPr>
                <w:color w:val="000000"/>
                <w:sz w:val="16"/>
                <w:szCs w:val="16"/>
              </w:rPr>
            </w:pPr>
            <w:r>
              <w:rPr>
                <w:color w:val="000000"/>
                <w:sz w:val="16"/>
                <w:szCs w:val="16"/>
              </w:rPr>
              <w:t>áno</w:t>
            </w:r>
          </w:p>
        </w:tc>
        <w:tc>
          <w:tcPr>
            <w:tcW w:w="13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1BB567E9" w14:textId="77777777" w:rsidR="00150D28" w:rsidRDefault="00150D28" w:rsidP="001729E9">
            <w:pPr>
              <w:pStyle w:val="Standard"/>
              <w:rPr>
                <w:color w:val="000000"/>
                <w:sz w:val="16"/>
                <w:szCs w:val="16"/>
              </w:rPr>
            </w:pPr>
          </w:p>
        </w:tc>
      </w:tr>
      <w:tr w:rsidR="00150D28" w14:paraId="63B3FDFF" w14:textId="77777777" w:rsidTr="001729E9">
        <w:tblPrEx>
          <w:tblCellMar>
            <w:top w:w="0" w:type="dxa"/>
            <w:bottom w:w="0" w:type="dxa"/>
          </w:tblCellMar>
        </w:tblPrEx>
        <w:tc>
          <w:tcPr>
            <w:tcW w:w="3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146D3A62" w14:textId="77777777" w:rsidR="00150D28" w:rsidRDefault="00150D28" w:rsidP="001729E9">
            <w:pPr>
              <w:pStyle w:val="Standard"/>
              <w:rPr>
                <w:color w:val="000000"/>
                <w:sz w:val="16"/>
                <w:szCs w:val="16"/>
              </w:rPr>
            </w:pPr>
            <w:r>
              <w:rPr>
                <w:color w:val="000000"/>
                <w:sz w:val="16"/>
                <w:szCs w:val="16"/>
              </w:rPr>
              <w:t>T.P. Oddelenie</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3D658FE7" w14:textId="77777777" w:rsidR="00150D28" w:rsidRDefault="00150D28" w:rsidP="001729E9">
            <w:pPr>
              <w:pStyle w:val="Standard"/>
              <w:rPr>
                <w:color w:val="000000"/>
                <w:sz w:val="16"/>
                <w:szCs w:val="16"/>
              </w:rPr>
            </w:pPr>
            <w:r>
              <w:rPr>
                <w:color w:val="000000"/>
                <w:sz w:val="16"/>
                <w:szCs w:val="16"/>
              </w:rPr>
              <w:t>100</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7C4E63A3" w14:textId="77777777" w:rsidR="00150D28" w:rsidRDefault="00150D28" w:rsidP="001729E9">
            <w:pPr>
              <w:pStyle w:val="Standard"/>
              <w:rPr>
                <w:color w:val="000000"/>
                <w:sz w:val="16"/>
                <w:szCs w:val="16"/>
              </w:rPr>
            </w:pPr>
            <w:r>
              <w:rPr>
                <w:color w:val="000000"/>
                <w:sz w:val="16"/>
                <w:szCs w:val="16"/>
              </w:rPr>
              <w:t>5</w:t>
            </w: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6651526F" w14:textId="77777777" w:rsidR="00150D28" w:rsidRDefault="00150D28" w:rsidP="001729E9">
            <w:pPr>
              <w:pStyle w:val="Standard"/>
              <w:rPr>
                <w:color w:val="000000"/>
                <w:sz w:val="16"/>
                <w:szCs w:val="16"/>
              </w:rPr>
            </w:pPr>
            <w:r>
              <w:rPr>
                <w:color w:val="000000"/>
                <w:sz w:val="16"/>
                <w:szCs w:val="16"/>
              </w:rPr>
              <w:t>áno</w:t>
            </w:r>
          </w:p>
        </w:tc>
        <w:tc>
          <w:tcPr>
            <w:tcW w:w="13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14:paraId="58D44DA8" w14:textId="77777777" w:rsidR="00150D28" w:rsidRDefault="00150D28" w:rsidP="001729E9">
            <w:pPr>
              <w:pStyle w:val="Standard"/>
              <w:rPr>
                <w:color w:val="000000"/>
                <w:sz w:val="16"/>
                <w:szCs w:val="16"/>
              </w:rPr>
            </w:pPr>
          </w:p>
        </w:tc>
      </w:tr>
    </w:tbl>
    <w:p w14:paraId="0B2402EC" w14:textId="77777777" w:rsidR="00150D28" w:rsidRDefault="00150D28" w:rsidP="00150D28">
      <w:pPr>
        <w:pStyle w:val="Standard"/>
        <w:jc w:val="both"/>
      </w:pPr>
    </w:p>
    <w:p w14:paraId="7F90BEB2" w14:textId="77777777" w:rsidR="00150D28" w:rsidRDefault="00150D28" w:rsidP="00150D28">
      <w:pPr>
        <w:pStyle w:val="Standard"/>
        <w:jc w:val="both"/>
      </w:pPr>
      <w:r>
        <w:rPr>
          <w:b/>
          <w:color w:val="000000"/>
          <w:sz w:val="16"/>
          <w:szCs w:val="16"/>
        </w:rPr>
        <w:t>Pohyb zamestnancov</w:t>
      </w:r>
    </w:p>
    <w:tbl>
      <w:tblPr>
        <w:tblW w:w="8647" w:type="dxa"/>
        <w:tblInd w:w="27" w:type="dxa"/>
        <w:tblLayout w:type="fixed"/>
        <w:tblCellMar>
          <w:left w:w="10" w:type="dxa"/>
          <w:right w:w="10" w:type="dxa"/>
        </w:tblCellMar>
        <w:tblLook w:val="0000" w:firstRow="0" w:lastRow="0" w:firstColumn="0" w:lastColumn="0" w:noHBand="0" w:noVBand="0"/>
      </w:tblPr>
      <w:tblGrid>
        <w:gridCol w:w="4960"/>
        <w:gridCol w:w="1843"/>
        <w:gridCol w:w="1844"/>
      </w:tblGrid>
      <w:tr w:rsidR="00150D28" w14:paraId="3469BAED" w14:textId="77777777" w:rsidTr="001729E9">
        <w:tblPrEx>
          <w:tblCellMar>
            <w:top w:w="0" w:type="dxa"/>
            <w:bottom w:w="0" w:type="dxa"/>
          </w:tblCellMar>
        </w:tblPrEx>
        <w:tc>
          <w:tcPr>
            <w:tcW w:w="4960"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6EF09DE2" w14:textId="77777777" w:rsidR="00150D28" w:rsidRDefault="00150D28" w:rsidP="001729E9">
            <w:pPr>
              <w:pStyle w:val="Standard"/>
              <w:jc w:val="both"/>
              <w:rPr>
                <w:b/>
                <w:color w:val="000000"/>
                <w:sz w:val="16"/>
                <w:szCs w:val="16"/>
              </w:rPr>
            </w:pPr>
          </w:p>
        </w:tc>
        <w:tc>
          <w:tcPr>
            <w:tcW w:w="1843"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1FE5E49C" w14:textId="77777777" w:rsidR="00150D28" w:rsidRDefault="00150D28" w:rsidP="001729E9">
            <w:pPr>
              <w:pStyle w:val="Standard"/>
              <w:jc w:val="both"/>
              <w:rPr>
                <w:b/>
                <w:color w:val="000000"/>
                <w:sz w:val="16"/>
                <w:szCs w:val="16"/>
              </w:rPr>
            </w:pPr>
          </w:p>
        </w:tc>
        <w:tc>
          <w:tcPr>
            <w:tcW w:w="1844"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517FF1BD" w14:textId="77777777" w:rsidR="00150D28" w:rsidRDefault="00150D28" w:rsidP="001729E9">
            <w:pPr>
              <w:pStyle w:val="Standard"/>
              <w:jc w:val="both"/>
            </w:pPr>
            <w:r>
              <w:rPr>
                <w:b/>
                <w:color w:val="000000"/>
                <w:sz w:val="16"/>
                <w:szCs w:val="16"/>
              </w:rPr>
              <w:t>Pozn.</w:t>
            </w:r>
          </w:p>
        </w:tc>
      </w:tr>
      <w:tr w:rsidR="00150D28" w14:paraId="62373C35" w14:textId="77777777" w:rsidTr="001729E9">
        <w:tblPrEx>
          <w:tblCellMar>
            <w:top w:w="0" w:type="dxa"/>
            <w:bottom w:w="0" w:type="dxa"/>
          </w:tblCellMar>
        </w:tblPrEx>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34D2B7" w14:textId="77777777" w:rsidR="00150D28" w:rsidRDefault="00150D28" w:rsidP="001729E9">
            <w:pPr>
              <w:pStyle w:val="Standard"/>
              <w:jc w:val="both"/>
            </w:pPr>
            <w:r>
              <w:rPr>
                <w:b/>
                <w:color w:val="000000"/>
                <w:sz w:val="16"/>
                <w:szCs w:val="16"/>
              </w:rPr>
              <w:t>Počet zamestnancov k 1.1. (prepočítaný stav)</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848E4C" w14:textId="77777777" w:rsidR="00150D28" w:rsidRDefault="00150D28" w:rsidP="001729E9">
            <w:pPr>
              <w:pStyle w:val="Standard"/>
              <w:jc w:val="both"/>
              <w:rPr>
                <w:b/>
                <w:color w:val="000000"/>
                <w:sz w:val="16"/>
                <w:szCs w:val="16"/>
              </w:rPr>
            </w:pPr>
            <w:r>
              <w:rPr>
                <w:b/>
                <w:color w:val="000000"/>
                <w:sz w:val="16"/>
                <w:szCs w:val="16"/>
              </w:rPr>
              <w:t>31</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53CEF5" w14:textId="77777777" w:rsidR="00150D28" w:rsidRDefault="00150D28" w:rsidP="001729E9">
            <w:pPr>
              <w:pStyle w:val="Standard"/>
              <w:jc w:val="both"/>
              <w:rPr>
                <w:b/>
                <w:color w:val="000000"/>
                <w:sz w:val="16"/>
                <w:szCs w:val="16"/>
              </w:rPr>
            </w:pPr>
          </w:p>
        </w:tc>
      </w:tr>
      <w:tr w:rsidR="00150D28" w14:paraId="65717C15" w14:textId="77777777" w:rsidTr="001729E9">
        <w:tblPrEx>
          <w:tblCellMar>
            <w:top w:w="0" w:type="dxa"/>
            <w:bottom w:w="0" w:type="dxa"/>
          </w:tblCellMar>
        </w:tblPrEx>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0DA7B9" w14:textId="77777777" w:rsidR="00150D28" w:rsidRDefault="00150D28" w:rsidP="001729E9">
            <w:pPr>
              <w:pStyle w:val="Standard"/>
              <w:jc w:val="both"/>
            </w:pPr>
            <w:r>
              <w:rPr>
                <w:b/>
                <w:color w:val="000000"/>
                <w:sz w:val="16"/>
                <w:szCs w:val="16"/>
              </w:rPr>
              <w:t>Počet zamestnancov k 31.12. (prepočítaný stav)</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E868AE" w14:textId="77777777" w:rsidR="00150D28" w:rsidRDefault="00150D28" w:rsidP="001729E9">
            <w:pPr>
              <w:pStyle w:val="Standard"/>
              <w:jc w:val="both"/>
              <w:rPr>
                <w:b/>
                <w:color w:val="000000"/>
                <w:sz w:val="16"/>
                <w:szCs w:val="16"/>
              </w:rPr>
            </w:pPr>
            <w:r>
              <w:rPr>
                <w:b/>
                <w:color w:val="000000"/>
                <w:sz w:val="16"/>
                <w:szCs w:val="16"/>
              </w:rPr>
              <w:t>34</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04BA73" w14:textId="77777777" w:rsidR="00150D28" w:rsidRDefault="00150D28" w:rsidP="001729E9">
            <w:pPr>
              <w:pStyle w:val="Standard"/>
              <w:jc w:val="both"/>
              <w:rPr>
                <w:b/>
                <w:color w:val="000000"/>
                <w:sz w:val="16"/>
                <w:szCs w:val="16"/>
              </w:rPr>
            </w:pPr>
          </w:p>
        </w:tc>
      </w:tr>
      <w:tr w:rsidR="00150D28" w14:paraId="3445EF4E" w14:textId="77777777" w:rsidTr="001729E9">
        <w:tblPrEx>
          <w:tblCellMar>
            <w:top w:w="0" w:type="dxa"/>
            <w:bottom w:w="0" w:type="dxa"/>
          </w:tblCellMar>
        </w:tblPrEx>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B21535" w14:textId="77777777" w:rsidR="00150D28" w:rsidRDefault="00150D28" w:rsidP="001729E9">
            <w:pPr>
              <w:pStyle w:val="Standard"/>
              <w:jc w:val="both"/>
            </w:pPr>
            <w:r>
              <w:rPr>
                <w:b/>
                <w:color w:val="000000"/>
                <w:sz w:val="16"/>
                <w:szCs w:val="16"/>
              </w:rPr>
              <w:t>Počet novoprijatých</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E47B74" w14:textId="77777777" w:rsidR="00150D28" w:rsidRDefault="00150D28" w:rsidP="001729E9">
            <w:pPr>
              <w:pStyle w:val="Standard"/>
              <w:jc w:val="both"/>
              <w:rPr>
                <w:b/>
                <w:color w:val="000000"/>
                <w:sz w:val="16"/>
                <w:szCs w:val="16"/>
              </w:rPr>
            </w:pPr>
            <w:r>
              <w:rPr>
                <w:b/>
                <w:color w:val="000000"/>
                <w:sz w:val="16"/>
                <w:szCs w:val="16"/>
              </w:rPr>
              <w:t>6</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60EBE1" w14:textId="77777777" w:rsidR="00150D28" w:rsidRDefault="00150D28" w:rsidP="001729E9">
            <w:pPr>
              <w:pStyle w:val="Standard"/>
              <w:jc w:val="both"/>
              <w:rPr>
                <w:b/>
                <w:color w:val="000000"/>
                <w:sz w:val="16"/>
                <w:szCs w:val="16"/>
              </w:rPr>
            </w:pPr>
          </w:p>
        </w:tc>
      </w:tr>
      <w:tr w:rsidR="00150D28" w14:paraId="3D0AF641" w14:textId="77777777" w:rsidTr="001729E9">
        <w:tblPrEx>
          <w:tblCellMar>
            <w:top w:w="0" w:type="dxa"/>
            <w:bottom w:w="0" w:type="dxa"/>
          </w:tblCellMar>
        </w:tblPrEx>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FA51A2" w14:textId="77777777" w:rsidR="00150D28" w:rsidRDefault="00150D28" w:rsidP="001729E9">
            <w:pPr>
              <w:pStyle w:val="Standard"/>
              <w:jc w:val="both"/>
            </w:pPr>
            <w:r>
              <w:rPr>
                <w:b/>
                <w:color w:val="000000"/>
                <w:sz w:val="16"/>
                <w:szCs w:val="16"/>
              </w:rPr>
              <w:t>Počet tých, čo odišli</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1AACF0" w14:textId="77777777" w:rsidR="00150D28" w:rsidRDefault="00150D28" w:rsidP="001729E9">
            <w:pPr>
              <w:pStyle w:val="Standard"/>
              <w:jc w:val="both"/>
              <w:rPr>
                <w:b/>
                <w:color w:val="000000"/>
                <w:sz w:val="16"/>
                <w:szCs w:val="16"/>
              </w:rPr>
            </w:pPr>
            <w:r>
              <w:rPr>
                <w:b/>
                <w:color w:val="000000"/>
                <w:sz w:val="16"/>
                <w:szCs w:val="16"/>
              </w:rPr>
              <w:t>3</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693B0C" w14:textId="77777777" w:rsidR="00150D28" w:rsidRDefault="00150D28" w:rsidP="001729E9">
            <w:pPr>
              <w:pStyle w:val="Standard"/>
              <w:jc w:val="both"/>
              <w:rPr>
                <w:b/>
                <w:color w:val="000000"/>
                <w:sz w:val="16"/>
                <w:szCs w:val="16"/>
              </w:rPr>
            </w:pPr>
          </w:p>
        </w:tc>
      </w:tr>
    </w:tbl>
    <w:p w14:paraId="6895EC9C" w14:textId="77777777" w:rsidR="00150D28" w:rsidRDefault="00150D28" w:rsidP="00150D28">
      <w:pPr>
        <w:pStyle w:val="Nadpis2"/>
      </w:pPr>
      <w:bookmarkStart w:id="29" w:name="_2jxsxqh"/>
      <w:bookmarkStart w:id="30" w:name="__RefHeading__5433_1189650083"/>
      <w:bookmarkEnd w:id="29"/>
      <w:r>
        <w:rPr>
          <w:rFonts w:ascii="Calibri" w:eastAsia="Calibri" w:hAnsi="Calibri" w:cs="Calibri"/>
        </w:rPr>
        <w:t xml:space="preserve">5.1 </w:t>
      </w:r>
      <w:proofErr w:type="spellStart"/>
      <w:r>
        <w:rPr>
          <w:rFonts w:ascii="Calibri" w:eastAsia="Calibri" w:hAnsi="Calibri" w:cs="Calibri"/>
        </w:rPr>
        <w:t>xxxxxx</w:t>
      </w:r>
      <w:bookmarkEnd w:id="30"/>
      <w:proofErr w:type="spellEnd"/>
    </w:p>
    <w:p w14:paraId="5AA30F89" w14:textId="77777777" w:rsidR="00150D28" w:rsidRDefault="00150D28" w:rsidP="00150D28">
      <w:pPr>
        <w:pStyle w:val="Nadpis1"/>
        <w:numPr>
          <w:ilvl w:val="0"/>
          <w:numId w:val="1"/>
        </w:numPr>
      </w:pPr>
      <w:bookmarkStart w:id="31" w:name="_z337ya"/>
      <w:bookmarkStart w:id="32" w:name="__RefHeading__5435_1189650083"/>
      <w:bookmarkEnd w:id="31"/>
      <w:r>
        <w:rPr>
          <w:rFonts w:ascii="Calibri" w:eastAsia="Calibri" w:hAnsi="Calibri" w:cs="Calibri"/>
        </w:rPr>
        <w:t>Marketing a propagácia</w:t>
      </w:r>
      <w:bookmarkEnd w:id="32"/>
    </w:p>
    <w:p w14:paraId="3C97E611" w14:textId="77777777" w:rsidR="00150D28" w:rsidRDefault="00150D28" w:rsidP="00150D28">
      <w:pPr>
        <w:pStyle w:val="Standard"/>
        <w:rPr>
          <w:color w:val="FF0000"/>
        </w:rPr>
      </w:pPr>
    </w:p>
    <w:p w14:paraId="2A61F836" w14:textId="77777777" w:rsidR="00150D28" w:rsidRDefault="00150D28" w:rsidP="00150D28">
      <w:pPr>
        <w:pStyle w:val="Standard"/>
      </w:pPr>
      <w:r>
        <w:rPr>
          <w:b/>
          <w:color w:val="000000"/>
          <w:sz w:val="16"/>
          <w:szCs w:val="16"/>
        </w:rPr>
        <w:t>Propagačné aktivity</w:t>
      </w:r>
    </w:p>
    <w:tbl>
      <w:tblPr>
        <w:tblW w:w="8222" w:type="dxa"/>
        <w:tblInd w:w="27" w:type="dxa"/>
        <w:tblLayout w:type="fixed"/>
        <w:tblCellMar>
          <w:left w:w="10" w:type="dxa"/>
          <w:right w:w="10" w:type="dxa"/>
        </w:tblCellMar>
        <w:tblLook w:val="0000" w:firstRow="0" w:lastRow="0" w:firstColumn="0" w:lastColumn="0" w:noHBand="0" w:noVBand="0"/>
      </w:tblPr>
      <w:tblGrid>
        <w:gridCol w:w="4961"/>
        <w:gridCol w:w="3261"/>
      </w:tblGrid>
      <w:tr w:rsidR="00150D28" w14:paraId="38B7AB09" w14:textId="77777777" w:rsidTr="001729E9">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0B7C07E3" w14:textId="77777777" w:rsidR="00150D28" w:rsidRDefault="00150D28" w:rsidP="001729E9">
            <w:pPr>
              <w:pStyle w:val="Standard"/>
              <w:jc w:val="both"/>
            </w:pPr>
            <w:r>
              <w:rPr>
                <w:b/>
                <w:color w:val="000000"/>
                <w:sz w:val="16"/>
                <w:szCs w:val="16"/>
              </w:rPr>
              <w:t>Najvýznamnejšie propagačné aktivity</w:t>
            </w:r>
          </w:p>
        </w:tc>
        <w:tc>
          <w:tcPr>
            <w:tcW w:w="326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304741E5" w14:textId="77777777" w:rsidR="00150D28" w:rsidRDefault="00150D28" w:rsidP="001729E9">
            <w:pPr>
              <w:pStyle w:val="Standard"/>
              <w:jc w:val="both"/>
            </w:pPr>
            <w:r>
              <w:rPr>
                <w:b/>
                <w:color w:val="000000"/>
                <w:sz w:val="16"/>
                <w:szCs w:val="16"/>
              </w:rPr>
              <w:t>(počet a stručný popis)</w:t>
            </w:r>
          </w:p>
        </w:tc>
      </w:tr>
      <w:tr w:rsidR="00150D28" w14:paraId="3DCBB366" w14:textId="77777777" w:rsidTr="001729E9">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293EA0" w14:textId="77777777" w:rsidR="00150D28" w:rsidRDefault="00150D28" w:rsidP="001729E9">
            <w:pPr>
              <w:pStyle w:val="Standard"/>
              <w:jc w:val="both"/>
            </w:pPr>
            <w:r>
              <w:rPr>
                <w:b/>
                <w:color w:val="000000"/>
                <w:sz w:val="16"/>
                <w:szCs w:val="16"/>
              </w:rPr>
              <w:t>Tlačené výstupy</w:t>
            </w:r>
          </w:p>
          <w:p w14:paraId="3E546F78" w14:textId="77777777" w:rsidR="00150D28" w:rsidRDefault="00150D28" w:rsidP="001729E9">
            <w:pPr>
              <w:pStyle w:val="Standard"/>
              <w:jc w:val="both"/>
              <w:rPr>
                <w:b/>
                <w:color w:val="000000"/>
                <w:sz w:val="16"/>
                <w:szCs w:val="16"/>
              </w:rPr>
            </w:pPr>
          </w:p>
          <w:p w14:paraId="4845256F" w14:textId="77777777" w:rsidR="00150D28" w:rsidRDefault="00150D28" w:rsidP="001729E9">
            <w:pPr>
              <w:pStyle w:val="Standard"/>
              <w:jc w:val="both"/>
              <w:rPr>
                <w:b/>
                <w:color w:val="000000"/>
                <w:sz w:val="16"/>
                <w:szCs w:val="16"/>
              </w:rPr>
            </w:pPr>
          </w:p>
        </w:tc>
        <w:tc>
          <w:tcPr>
            <w:tcW w:w="32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BA012C" w14:textId="77777777" w:rsidR="00150D28" w:rsidRDefault="00150D28" w:rsidP="001729E9">
            <w:pPr>
              <w:pStyle w:val="Standard"/>
              <w:jc w:val="both"/>
            </w:pPr>
            <w:r>
              <w:rPr>
                <w:b/>
                <w:color w:val="000000"/>
                <w:sz w:val="16"/>
                <w:szCs w:val="16"/>
              </w:rPr>
              <w:t xml:space="preserve">Plagáty, bulletiny k projektom , </w:t>
            </w:r>
            <w:proofErr w:type="spellStart"/>
            <w:r>
              <w:rPr>
                <w:b/>
                <w:color w:val="000000"/>
                <w:sz w:val="16"/>
                <w:szCs w:val="16"/>
              </w:rPr>
              <w:t>banery</w:t>
            </w:r>
            <w:proofErr w:type="spellEnd"/>
          </w:p>
        </w:tc>
      </w:tr>
      <w:tr w:rsidR="00150D28" w14:paraId="6323BA96" w14:textId="77777777" w:rsidTr="001729E9">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AE35A8" w14:textId="77777777" w:rsidR="00150D28" w:rsidRDefault="00150D28" w:rsidP="001729E9">
            <w:pPr>
              <w:pStyle w:val="Standard"/>
              <w:jc w:val="both"/>
            </w:pPr>
            <w:r>
              <w:rPr>
                <w:b/>
                <w:color w:val="000000"/>
                <w:sz w:val="16"/>
                <w:szCs w:val="16"/>
              </w:rPr>
              <w:t>Sociálne médiá</w:t>
            </w:r>
          </w:p>
          <w:p w14:paraId="184D5390" w14:textId="77777777" w:rsidR="00150D28" w:rsidRDefault="00150D28" w:rsidP="001729E9">
            <w:pPr>
              <w:pStyle w:val="Standard"/>
              <w:jc w:val="both"/>
              <w:rPr>
                <w:b/>
                <w:color w:val="000000"/>
                <w:sz w:val="16"/>
                <w:szCs w:val="16"/>
              </w:rPr>
            </w:pPr>
          </w:p>
          <w:p w14:paraId="698B7382" w14:textId="77777777" w:rsidR="00150D28" w:rsidRDefault="00150D28" w:rsidP="001729E9">
            <w:pPr>
              <w:pStyle w:val="Standard"/>
              <w:jc w:val="both"/>
              <w:rPr>
                <w:b/>
                <w:color w:val="000000"/>
                <w:sz w:val="16"/>
                <w:szCs w:val="16"/>
              </w:rPr>
            </w:pPr>
          </w:p>
        </w:tc>
        <w:tc>
          <w:tcPr>
            <w:tcW w:w="32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DB24E9" w14:textId="77777777" w:rsidR="00150D28" w:rsidRDefault="00150D28" w:rsidP="001729E9">
            <w:pPr>
              <w:pStyle w:val="Standard"/>
              <w:jc w:val="both"/>
            </w:pPr>
            <w:r>
              <w:rPr>
                <w:b/>
                <w:color w:val="000000"/>
                <w:sz w:val="16"/>
                <w:szCs w:val="16"/>
              </w:rPr>
              <w:t>Instagram, Facebook, webová stránka</w:t>
            </w:r>
          </w:p>
        </w:tc>
      </w:tr>
      <w:tr w:rsidR="00150D28" w14:paraId="1DF8FBEA" w14:textId="77777777" w:rsidTr="001729E9">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B9F251" w14:textId="77777777" w:rsidR="00150D28" w:rsidRDefault="00150D28" w:rsidP="001729E9">
            <w:pPr>
              <w:pStyle w:val="Standard"/>
              <w:jc w:val="both"/>
            </w:pPr>
            <w:r>
              <w:rPr>
                <w:b/>
                <w:color w:val="000000"/>
                <w:sz w:val="16"/>
                <w:szCs w:val="16"/>
              </w:rPr>
              <w:t>Výnimočné výstupy v rozhlase, TV</w:t>
            </w:r>
          </w:p>
          <w:p w14:paraId="349207DC" w14:textId="77777777" w:rsidR="00150D28" w:rsidRDefault="00150D28" w:rsidP="001729E9">
            <w:pPr>
              <w:pStyle w:val="Standard"/>
              <w:jc w:val="both"/>
              <w:rPr>
                <w:b/>
                <w:color w:val="000000"/>
                <w:sz w:val="16"/>
                <w:szCs w:val="16"/>
              </w:rPr>
            </w:pPr>
          </w:p>
          <w:p w14:paraId="61445544" w14:textId="77777777" w:rsidR="00150D28" w:rsidRDefault="00150D28" w:rsidP="001729E9">
            <w:pPr>
              <w:pStyle w:val="Standard"/>
              <w:jc w:val="both"/>
              <w:rPr>
                <w:b/>
                <w:color w:val="000000"/>
                <w:sz w:val="16"/>
                <w:szCs w:val="16"/>
              </w:rPr>
            </w:pPr>
          </w:p>
        </w:tc>
        <w:tc>
          <w:tcPr>
            <w:tcW w:w="32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880372" w14:textId="77777777" w:rsidR="00150D28" w:rsidRDefault="00150D28" w:rsidP="001729E9">
            <w:pPr>
              <w:pStyle w:val="Standard"/>
              <w:jc w:val="both"/>
            </w:pPr>
            <w:r>
              <w:rPr>
                <w:b/>
                <w:color w:val="000000"/>
                <w:sz w:val="16"/>
                <w:szCs w:val="16"/>
              </w:rPr>
              <w:t xml:space="preserve">TV Romana, RTVS </w:t>
            </w:r>
          </w:p>
        </w:tc>
      </w:tr>
      <w:tr w:rsidR="00150D28" w14:paraId="25D2D3FC" w14:textId="77777777" w:rsidTr="001729E9">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E50F21" w14:textId="77777777" w:rsidR="00150D28" w:rsidRDefault="00150D28" w:rsidP="001729E9">
            <w:pPr>
              <w:pStyle w:val="Standard"/>
              <w:jc w:val="both"/>
            </w:pPr>
            <w:r>
              <w:rPr>
                <w:b/>
                <w:color w:val="000000"/>
                <w:sz w:val="16"/>
                <w:szCs w:val="16"/>
              </w:rPr>
              <w:t>Iné</w:t>
            </w:r>
          </w:p>
          <w:p w14:paraId="35825E00" w14:textId="77777777" w:rsidR="00150D28" w:rsidRDefault="00150D28" w:rsidP="001729E9">
            <w:pPr>
              <w:pStyle w:val="Standard"/>
              <w:jc w:val="both"/>
              <w:rPr>
                <w:b/>
                <w:color w:val="000000"/>
                <w:sz w:val="16"/>
                <w:szCs w:val="16"/>
              </w:rPr>
            </w:pPr>
          </w:p>
          <w:p w14:paraId="655CE6F6" w14:textId="77777777" w:rsidR="00150D28" w:rsidRDefault="00150D28" w:rsidP="001729E9">
            <w:pPr>
              <w:pStyle w:val="Standard"/>
              <w:jc w:val="both"/>
              <w:rPr>
                <w:b/>
                <w:color w:val="000000"/>
                <w:sz w:val="16"/>
                <w:szCs w:val="16"/>
              </w:rPr>
            </w:pPr>
          </w:p>
        </w:tc>
        <w:tc>
          <w:tcPr>
            <w:tcW w:w="32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1557B7" w14:textId="77777777" w:rsidR="00150D28" w:rsidRDefault="00150D28" w:rsidP="001729E9">
            <w:pPr>
              <w:pStyle w:val="Standard"/>
              <w:jc w:val="both"/>
            </w:pPr>
            <w:r>
              <w:rPr>
                <w:b/>
                <w:color w:val="000000"/>
                <w:sz w:val="16"/>
                <w:szCs w:val="16"/>
              </w:rPr>
              <w:t>Inzercia RP článok REFRESHER</w:t>
            </w:r>
          </w:p>
        </w:tc>
      </w:tr>
    </w:tbl>
    <w:p w14:paraId="241B2F7C" w14:textId="77777777" w:rsidR="00150D28" w:rsidRDefault="00150D28" w:rsidP="00150D28">
      <w:pPr>
        <w:pStyle w:val="Standard"/>
        <w:rPr>
          <w:color w:val="FF0000"/>
        </w:rPr>
      </w:pPr>
    </w:p>
    <w:p w14:paraId="41F95FB8" w14:textId="77777777" w:rsidR="00150D28" w:rsidRDefault="00150D28" w:rsidP="00150D28">
      <w:pPr>
        <w:pStyle w:val="Nadpis1"/>
        <w:numPr>
          <w:ilvl w:val="0"/>
          <w:numId w:val="1"/>
        </w:numPr>
      </w:pPr>
      <w:bookmarkStart w:id="33" w:name="_1y810tw"/>
      <w:bookmarkStart w:id="34" w:name="_3j2qqm3"/>
      <w:bookmarkStart w:id="35" w:name="__RefHeading__5437_1189650083"/>
      <w:bookmarkEnd w:id="33"/>
      <w:bookmarkEnd w:id="34"/>
      <w:r>
        <w:rPr>
          <w:rFonts w:ascii="Calibri" w:eastAsia="Calibri" w:hAnsi="Calibri" w:cs="Calibri"/>
        </w:rPr>
        <w:t>Priority rozvoja organizácie na nasledujúci rok</w:t>
      </w:r>
      <w:bookmarkEnd w:id="35"/>
    </w:p>
    <w:p w14:paraId="16D9EE1D" w14:textId="77777777" w:rsidR="00150D28" w:rsidRDefault="00150D28" w:rsidP="00150D28">
      <w:pPr>
        <w:pStyle w:val="Standard"/>
        <w:jc w:val="both"/>
      </w:pPr>
    </w:p>
    <w:tbl>
      <w:tblPr>
        <w:tblW w:w="8222" w:type="dxa"/>
        <w:tblInd w:w="27" w:type="dxa"/>
        <w:tblLayout w:type="fixed"/>
        <w:tblCellMar>
          <w:left w:w="10" w:type="dxa"/>
          <w:right w:w="10" w:type="dxa"/>
        </w:tblCellMar>
        <w:tblLook w:val="0000" w:firstRow="0" w:lastRow="0" w:firstColumn="0" w:lastColumn="0" w:noHBand="0" w:noVBand="0"/>
      </w:tblPr>
      <w:tblGrid>
        <w:gridCol w:w="4394"/>
        <w:gridCol w:w="3828"/>
      </w:tblGrid>
      <w:tr w:rsidR="00150D28" w14:paraId="21DEBAD2"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419080F6" w14:textId="77777777" w:rsidR="00150D28" w:rsidRDefault="00150D28" w:rsidP="001729E9">
            <w:pPr>
              <w:pStyle w:val="Standard"/>
              <w:jc w:val="both"/>
            </w:pPr>
            <w:r>
              <w:rPr>
                <w:b/>
                <w:color w:val="000000"/>
                <w:sz w:val="16"/>
                <w:szCs w:val="16"/>
              </w:rPr>
              <w:t>Plánované kľúčové ťažiskové aktivity na rok 202</w:t>
            </w:r>
            <w:r>
              <w:rPr>
                <w:b/>
                <w:sz w:val="16"/>
                <w:szCs w:val="16"/>
              </w:rPr>
              <w:t>3</w:t>
            </w:r>
          </w:p>
          <w:p w14:paraId="5FB04092" w14:textId="77777777" w:rsidR="00150D28" w:rsidRDefault="00150D28" w:rsidP="001729E9">
            <w:pPr>
              <w:pStyle w:val="Standard"/>
              <w:jc w:val="both"/>
            </w:pPr>
            <w:r>
              <w:rPr>
                <w:b/>
                <w:color w:val="000000"/>
                <w:sz w:val="16"/>
                <w:szCs w:val="16"/>
              </w:rPr>
              <w:t xml:space="preserve"> V súvislosti s plnením Koncepcie rozvoja kultúry v KSK 2020-2025 (2030)</w:t>
            </w:r>
          </w:p>
        </w:tc>
        <w:tc>
          <w:tcPr>
            <w:tcW w:w="3828"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07AA0DC4" w14:textId="77777777" w:rsidR="00150D28" w:rsidRDefault="00150D28" w:rsidP="001729E9">
            <w:pPr>
              <w:pStyle w:val="Standard"/>
              <w:jc w:val="both"/>
            </w:pPr>
            <w:r>
              <w:rPr>
                <w:b/>
                <w:color w:val="000000"/>
                <w:sz w:val="16"/>
                <w:szCs w:val="16"/>
              </w:rPr>
              <w:t>Komentár</w:t>
            </w:r>
          </w:p>
        </w:tc>
      </w:tr>
      <w:tr w:rsidR="00150D28" w14:paraId="348E4FBB"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B1E0FA" w14:textId="77777777" w:rsidR="00150D28" w:rsidRDefault="00150D28" w:rsidP="001729E9">
            <w:pPr>
              <w:pStyle w:val="Standard"/>
              <w:jc w:val="both"/>
              <w:rPr>
                <w:b/>
                <w:color w:val="000000"/>
                <w:sz w:val="16"/>
                <w:szCs w:val="16"/>
              </w:rPr>
            </w:pPr>
          </w:p>
          <w:p w14:paraId="5B10DD17" w14:textId="77777777" w:rsidR="00150D28" w:rsidRDefault="00150D28" w:rsidP="001729E9">
            <w:pPr>
              <w:pStyle w:val="Standard"/>
              <w:jc w:val="both"/>
              <w:rPr>
                <w:b/>
                <w:color w:val="000000"/>
                <w:sz w:val="16"/>
                <w:szCs w:val="16"/>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FEA861" w14:textId="77777777" w:rsidR="00150D28" w:rsidRDefault="00150D28" w:rsidP="001729E9">
            <w:pPr>
              <w:pStyle w:val="Standard"/>
              <w:jc w:val="both"/>
              <w:rPr>
                <w:b/>
                <w:color w:val="000000"/>
                <w:sz w:val="16"/>
                <w:szCs w:val="16"/>
              </w:rPr>
            </w:pPr>
          </w:p>
        </w:tc>
      </w:tr>
      <w:tr w:rsidR="00150D28" w14:paraId="2EDBB458"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957F24" w14:textId="77777777" w:rsidR="00150D28" w:rsidRDefault="00150D28" w:rsidP="001729E9">
            <w:pPr>
              <w:pStyle w:val="Standard"/>
              <w:jc w:val="both"/>
              <w:rPr>
                <w:b/>
                <w:color w:val="000000"/>
                <w:sz w:val="16"/>
                <w:szCs w:val="16"/>
              </w:rPr>
            </w:pPr>
          </w:p>
          <w:p w14:paraId="4C3B697C" w14:textId="77777777" w:rsidR="00150D28" w:rsidRDefault="00150D28" w:rsidP="001729E9">
            <w:pPr>
              <w:pStyle w:val="Standard"/>
              <w:jc w:val="both"/>
              <w:rPr>
                <w:b/>
                <w:color w:val="000000"/>
                <w:sz w:val="16"/>
                <w:szCs w:val="16"/>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4A98FC" w14:textId="77777777" w:rsidR="00150D28" w:rsidRDefault="00150D28" w:rsidP="001729E9">
            <w:pPr>
              <w:pStyle w:val="Standard"/>
              <w:jc w:val="both"/>
              <w:rPr>
                <w:b/>
                <w:color w:val="000000"/>
                <w:sz w:val="16"/>
                <w:szCs w:val="16"/>
              </w:rPr>
            </w:pPr>
          </w:p>
        </w:tc>
      </w:tr>
      <w:tr w:rsidR="00150D28" w14:paraId="5550951D"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3DA261AB" w14:textId="77777777" w:rsidR="00150D28" w:rsidRDefault="00150D28" w:rsidP="001729E9">
            <w:pPr>
              <w:pStyle w:val="Standard"/>
              <w:jc w:val="both"/>
            </w:pPr>
            <w:r>
              <w:rPr>
                <w:b/>
                <w:color w:val="000000"/>
                <w:sz w:val="16"/>
                <w:szCs w:val="16"/>
              </w:rPr>
              <w:t>Plánované kľúčové ťažiskové aktivity na rok 202</w:t>
            </w:r>
            <w:r>
              <w:rPr>
                <w:b/>
                <w:sz w:val="16"/>
                <w:szCs w:val="16"/>
              </w:rPr>
              <w:t>3</w:t>
            </w:r>
            <w:r>
              <w:rPr>
                <w:b/>
                <w:color w:val="000000"/>
                <w:sz w:val="16"/>
                <w:szCs w:val="16"/>
              </w:rPr>
              <w:t xml:space="preserve"> - iné</w:t>
            </w:r>
          </w:p>
        </w:tc>
        <w:tc>
          <w:tcPr>
            <w:tcW w:w="3828"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1989C4D3" w14:textId="77777777" w:rsidR="00150D28" w:rsidRDefault="00150D28" w:rsidP="001729E9">
            <w:pPr>
              <w:pStyle w:val="Standard"/>
              <w:jc w:val="both"/>
            </w:pPr>
            <w:r>
              <w:rPr>
                <w:b/>
                <w:color w:val="000000"/>
                <w:sz w:val="16"/>
                <w:szCs w:val="16"/>
              </w:rPr>
              <w:t>Komentár</w:t>
            </w:r>
          </w:p>
        </w:tc>
      </w:tr>
      <w:tr w:rsidR="00150D28" w14:paraId="1106105D"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7557CC" w14:textId="77777777" w:rsidR="00150D28" w:rsidRDefault="00150D28" w:rsidP="001729E9">
            <w:pPr>
              <w:pStyle w:val="Standard"/>
              <w:jc w:val="both"/>
            </w:pPr>
            <w:r>
              <w:rPr>
                <w:b/>
                <w:color w:val="000000"/>
                <w:sz w:val="16"/>
                <w:szCs w:val="16"/>
              </w:rPr>
              <w:t>Keď sa Zemeguľa chichúňa</w:t>
            </w:r>
          </w:p>
          <w:p w14:paraId="23B5F3EB" w14:textId="77777777" w:rsidR="00150D28" w:rsidRDefault="00150D28" w:rsidP="001729E9">
            <w:pPr>
              <w:pStyle w:val="Standard"/>
              <w:jc w:val="both"/>
              <w:rPr>
                <w:b/>
                <w:color w:val="000000"/>
                <w:sz w:val="16"/>
                <w:szCs w:val="16"/>
              </w:rPr>
            </w:pPr>
          </w:p>
          <w:p w14:paraId="165B4ACD" w14:textId="77777777" w:rsidR="00150D28" w:rsidRDefault="00150D28" w:rsidP="001729E9">
            <w:pPr>
              <w:pStyle w:val="Standard"/>
              <w:jc w:val="both"/>
              <w:rPr>
                <w:b/>
                <w:color w:val="000000"/>
                <w:sz w:val="16"/>
                <w:szCs w:val="16"/>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515870" w14:textId="77777777" w:rsidR="00150D28" w:rsidRDefault="00150D28" w:rsidP="001729E9">
            <w:pPr>
              <w:pStyle w:val="Nadpis5"/>
            </w:pPr>
            <w:r>
              <w:rPr>
                <w:rStyle w:val="Zvraznenie"/>
                <w:rFonts w:cs="Times New Roman"/>
                <w:sz w:val="16"/>
                <w:szCs w:val="16"/>
                <w:lang w:eastAsia="en-US"/>
              </w:rPr>
              <w:t xml:space="preserve">Rozprávka </w:t>
            </w:r>
            <w:r>
              <w:rPr>
                <w:rStyle w:val="Vrazn"/>
                <w:rFonts w:cs="Times New Roman"/>
                <w:sz w:val="16"/>
                <w:szCs w:val="16"/>
                <w:lang w:eastAsia="en-US"/>
              </w:rPr>
              <w:t>Keď sa zemeguľa chichúňa</w:t>
            </w:r>
            <w:r>
              <w:rPr>
                <w:rStyle w:val="Zvraznenie"/>
                <w:rFonts w:cs="Times New Roman"/>
                <w:sz w:val="16"/>
                <w:szCs w:val="16"/>
                <w:lang w:eastAsia="en-US"/>
              </w:rPr>
              <w:t xml:space="preserve"> je príbehom malej mestskej štvrti v ktorej sa odohrá symbolický zápas o záchranu života na našej planéte. Špina a Neporiadok sa usadia v tejto štvrti a chcú narásť do takých rozmerov, aby obsadili celú zem tak, aby sa už na nej nedalo žiť. Podporujú obyvateľov v tom, aby žili nestriedmym životom- vyhadzovali odpadky a nestarali sa o to, čo sa stane potom. Pomáha im k tomu aj nenávisť, ktorú obyvatelia majú voči sebe. Dve znepriatelené rodiny žijú v jednej bytovke. Ich deti patria do znepriatelených gangov. Napriek tomu sú z nich tajní najlepší priatelia. Detské gangy vedú medzi sebou vojnu /boj/ cez </w:t>
            </w:r>
            <w:proofErr w:type="spellStart"/>
            <w:r>
              <w:rPr>
                <w:rStyle w:val="Zvraznenie"/>
                <w:rFonts w:cs="Times New Roman"/>
                <w:sz w:val="16"/>
                <w:szCs w:val="16"/>
                <w:lang w:eastAsia="en-US"/>
              </w:rPr>
              <w:t>battle</w:t>
            </w:r>
            <w:proofErr w:type="spellEnd"/>
            <w:r>
              <w:rPr>
                <w:rStyle w:val="Zvraznenie"/>
                <w:rFonts w:cs="Times New Roman"/>
                <w:sz w:val="16"/>
                <w:szCs w:val="16"/>
                <w:lang w:eastAsia="en-US"/>
              </w:rPr>
              <w:t xml:space="preserve">. Jeden z gangov miluje prírodu, deti sa chodievajú hrávať na lúku, ktorá je za bytovkou, zbierajú odpadky. </w:t>
            </w:r>
            <w:r>
              <w:rPr>
                <w:rStyle w:val="Zvraznenie"/>
                <w:sz w:val="16"/>
                <w:szCs w:val="16"/>
              </w:rPr>
              <w:t>V príbehu sa dokáže ako je lepšie byť človek človeku priateľom ako nepriateľom. Aké dôležité je počúvať múdre rady starších, že veľa vecí ktoré považujeme za samozrejmé, si musíme chrániť. Že najdôležitejším prvkom v živote ľudí je láska nielen voči druhým ale aj voči prírode.</w:t>
            </w:r>
          </w:p>
          <w:p w14:paraId="16BAA2D9" w14:textId="77777777" w:rsidR="00150D28" w:rsidRDefault="00150D28" w:rsidP="001729E9">
            <w:pPr>
              <w:pStyle w:val="Standard"/>
              <w:jc w:val="both"/>
            </w:pPr>
          </w:p>
        </w:tc>
      </w:tr>
      <w:tr w:rsidR="00150D28" w14:paraId="3BBC2093"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AE75BC" w14:textId="77777777" w:rsidR="00150D28" w:rsidRDefault="00150D28" w:rsidP="001729E9">
            <w:pPr>
              <w:pStyle w:val="Standard"/>
              <w:jc w:val="both"/>
            </w:pPr>
            <w:r>
              <w:rPr>
                <w:b/>
                <w:color w:val="000000"/>
                <w:sz w:val="16"/>
                <w:szCs w:val="16"/>
              </w:rPr>
              <w:t>Nestarnúce rómske melódie</w:t>
            </w:r>
          </w:p>
          <w:p w14:paraId="2FE77EBF" w14:textId="77777777" w:rsidR="00150D28" w:rsidRDefault="00150D28" w:rsidP="001729E9">
            <w:pPr>
              <w:pStyle w:val="Standard"/>
              <w:jc w:val="both"/>
              <w:rPr>
                <w:b/>
                <w:color w:val="000000"/>
                <w:sz w:val="16"/>
                <w:szCs w:val="16"/>
              </w:rPr>
            </w:pPr>
          </w:p>
          <w:p w14:paraId="5EF629DF" w14:textId="77777777" w:rsidR="00150D28" w:rsidRDefault="00150D28" w:rsidP="001729E9">
            <w:pPr>
              <w:pStyle w:val="Standard"/>
              <w:jc w:val="both"/>
              <w:rPr>
                <w:b/>
                <w:color w:val="000000"/>
                <w:sz w:val="16"/>
                <w:szCs w:val="16"/>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12A9A" w14:textId="77777777" w:rsidR="00150D28" w:rsidRDefault="00150D28" w:rsidP="001729E9">
            <w:pPr>
              <w:pStyle w:val="Standard"/>
              <w:jc w:val="both"/>
              <w:rPr>
                <w:b/>
                <w:bCs/>
                <w:sz w:val="16"/>
                <w:szCs w:val="16"/>
              </w:rPr>
            </w:pPr>
            <w:r>
              <w:rPr>
                <w:b/>
                <w:bCs/>
                <w:sz w:val="16"/>
                <w:szCs w:val="16"/>
              </w:rPr>
              <w:t>Tretím pokračovaním úspešných projektov Zabudnuté melódie Rómov a Starodávne rómske melódie, chceme opäť priblížiť širokej verejnosti a predovšetkým rómskej menšine, základné pramene rómskej kultúry t. j. tradičné hudby, spevy a tance na profesionálnej báze, ktoré sa tradujú z pokolenia na pokolenie. Sme za to, že naše kultúrne dedičstvo, náš ľudový rómsky folklór je potrebné zachovať, šíriť a ochraňovať. Veríme, že projekt Nestarnúce rómske melódie bude pozitívne vnímaný ako prvá i druhá časť koncertu (Zabudnuté melódie Rómov, Starodávne rómske melódie), ktoré mali u publika veľký úspech a bude rovnako úspešný a prospešný. Koncert bude predstavený širokej verejnosti, ale našim najväčším zámerom je osloviť mládež, ktorá sa zaoberá štúdiom umenia na stredných a vysokých školách, lebo tá bude pokračovateľom tradície, akou sa koncertom budeme snažiť započať.</w:t>
            </w:r>
          </w:p>
        </w:tc>
      </w:tr>
      <w:tr w:rsidR="00150D28" w14:paraId="3756995D"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3A7DF2" w14:textId="77777777" w:rsidR="00150D28" w:rsidRDefault="00150D28" w:rsidP="001729E9">
            <w:pPr>
              <w:pStyle w:val="Standard"/>
              <w:jc w:val="both"/>
            </w:pPr>
            <w:r>
              <w:rPr>
                <w:b/>
                <w:color w:val="000000"/>
                <w:sz w:val="16"/>
                <w:szCs w:val="16"/>
              </w:rPr>
              <w:t xml:space="preserve">Črievice grófky </w:t>
            </w:r>
            <w:proofErr w:type="spellStart"/>
            <w:r>
              <w:rPr>
                <w:b/>
                <w:color w:val="000000"/>
                <w:sz w:val="16"/>
                <w:szCs w:val="16"/>
              </w:rPr>
              <w:t>Marice</w:t>
            </w:r>
            <w:proofErr w:type="spellEnd"/>
          </w:p>
        </w:tc>
        <w:tc>
          <w:tcPr>
            <w:tcW w:w="3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FE7EE3" w14:textId="77777777" w:rsidR="00150D28" w:rsidRDefault="00150D28" w:rsidP="001729E9">
            <w:pPr>
              <w:pStyle w:val="Standard"/>
              <w:jc w:val="both"/>
            </w:pPr>
            <w:r>
              <w:rPr>
                <w:b/>
                <w:bCs/>
                <w:sz w:val="16"/>
                <w:szCs w:val="16"/>
              </w:rPr>
              <w:t xml:space="preserve">Cieľom projektu je predovšetkým ľuďom z rómskej komunity zlepšiť gramotnosť, rozšíriť slovnú zásobu, cvičiť pozornosť, správne frázovať a aktívne počúvať. </w:t>
            </w:r>
            <w:proofErr w:type="spellStart"/>
            <w:r>
              <w:rPr>
                <w:b/>
                <w:bCs/>
                <w:sz w:val="16"/>
                <w:szCs w:val="16"/>
              </w:rPr>
              <w:t>Audionahrávky</w:t>
            </w:r>
            <w:proofErr w:type="spellEnd"/>
            <w:r>
              <w:rPr>
                <w:b/>
                <w:bCs/>
                <w:sz w:val="16"/>
                <w:szCs w:val="16"/>
              </w:rPr>
              <w:t xml:space="preserve"> majú potenciál podporiť EQ, pretože počúvanie ľudského hlasu má potenciál vyvolať silnú emocionálnu odpoveď na rozdiel od čítanej knihy. Ďalšou cieľovou skupinou sú zrakovo postihnutí jedinci. Zvuk je neobyčajne významným prostriedkom rozhlasového vyjadrovania, pretože plní predovšetkým sémantickú funkciu, tlmočí isté významy, prípadne emocionálne umocňuje obraznú silu jazykových prostriedkov. Zvuky majú aj schopnosť vyvolávať asociácie a tak podnecujú predstavivosť poslucháča. Súhrn zvukov, vnímaný poslucháčom, je vopred premyslený a komponovaný tak, aby sa dosiahol istý </w:t>
            </w:r>
            <w:r>
              <w:rPr>
                <w:b/>
                <w:bCs/>
                <w:sz w:val="16"/>
                <w:szCs w:val="16"/>
              </w:rPr>
              <w:lastRenderedPageBreak/>
              <w:t xml:space="preserve">emocionálny a fyziologický účinok. Sme za to, že divadlo nie je len o vizuálnom, ale taktiež aj o audio ponímaní. Projekt </w:t>
            </w:r>
            <w:proofErr w:type="spellStart"/>
            <w:r>
              <w:rPr>
                <w:b/>
                <w:bCs/>
                <w:sz w:val="16"/>
                <w:szCs w:val="16"/>
              </w:rPr>
              <w:t>audiorozprávka</w:t>
            </w:r>
            <w:proofErr w:type="spellEnd"/>
            <w:r>
              <w:rPr>
                <w:b/>
                <w:bCs/>
                <w:sz w:val="16"/>
                <w:szCs w:val="16"/>
              </w:rPr>
              <w:t xml:space="preserve"> </w:t>
            </w:r>
            <w:proofErr w:type="spellStart"/>
            <w:r>
              <w:rPr>
                <w:b/>
                <w:bCs/>
                <w:sz w:val="16"/>
                <w:szCs w:val="16"/>
              </w:rPr>
              <w:t>Kuchtík</w:t>
            </w:r>
            <w:proofErr w:type="spellEnd"/>
            <w:r>
              <w:rPr>
                <w:b/>
                <w:bCs/>
                <w:sz w:val="16"/>
                <w:szCs w:val="16"/>
              </w:rPr>
              <w:t xml:space="preserve"> Ham </w:t>
            </w:r>
            <w:proofErr w:type="spellStart"/>
            <w:r>
              <w:rPr>
                <w:b/>
                <w:bCs/>
                <w:sz w:val="16"/>
                <w:szCs w:val="16"/>
              </w:rPr>
              <w:t>Ham</w:t>
            </w:r>
            <w:proofErr w:type="spellEnd"/>
            <w:r>
              <w:rPr>
                <w:b/>
                <w:bCs/>
                <w:sz w:val="16"/>
                <w:szCs w:val="16"/>
              </w:rPr>
              <w:t xml:space="preserve">, určená pre deti v predškolskom veku i deti základných škôl, mala mimoriadne veľký úspech. Preto sme sa rozhodli vytvoriť audio verziu divadelnej inscenácie i pre starších. 20. októbra 2022 uviedlo Divadlo Romathan svoju 88. premiéru, celovečernú inscenáciu s názvom Črievice grófky </w:t>
            </w:r>
            <w:proofErr w:type="spellStart"/>
            <w:r>
              <w:rPr>
                <w:b/>
                <w:bCs/>
                <w:sz w:val="16"/>
                <w:szCs w:val="16"/>
              </w:rPr>
              <w:t>Marice</w:t>
            </w:r>
            <w:proofErr w:type="spellEnd"/>
            <w:r>
              <w:rPr>
                <w:b/>
                <w:bCs/>
                <w:sz w:val="16"/>
                <w:szCs w:val="16"/>
              </w:rPr>
              <w:t>. Premiéra mala skvelé ohlasy a pozitívny feedback, za ktoré je divadlo svojim priaznivcom a divákom nesmierne vďačné. Myslíme si, že táto divadelná hra v audio verzii rovnako očarí a osloví ešte väčšie množstvo priaznivcov a presvedčíme o opaku aj tých, ktorí v to nedúfali.</w:t>
            </w:r>
          </w:p>
        </w:tc>
      </w:tr>
      <w:tr w:rsidR="00150D28" w14:paraId="4DFFA385"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4668E5" w14:textId="77777777" w:rsidR="00150D28" w:rsidRDefault="00150D28" w:rsidP="001729E9">
            <w:pPr>
              <w:pStyle w:val="Standard"/>
              <w:jc w:val="both"/>
            </w:pPr>
            <w:r>
              <w:rPr>
                <w:b/>
                <w:color w:val="000000"/>
                <w:sz w:val="16"/>
                <w:szCs w:val="16"/>
              </w:rPr>
              <w:lastRenderedPageBreak/>
              <w:t>Sila odpustenia</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2C013" w14:textId="77777777" w:rsidR="00150D28" w:rsidRDefault="00150D28" w:rsidP="001729E9">
            <w:pPr>
              <w:pStyle w:val="Standard"/>
              <w:jc w:val="both"/>
            </w:pPr>
            <w:r>
              <w:rPr>
                <w:b/>
                <w:bCs/>
                <w:sz w:val="16"/>
                <w:szCs w:val="16"/>
              </w:rPr>
              <w:t>Podstatou nášho projektu je upovedomiť edukačno-umeleckým spôsobom, prostredníctvom divadelnej hry na dôležitosť témy. Keďže v našich končinách je väčšina adoptovaných detí prevažne rómskeho pôvodu, myslíme si, že je priam našou úlohou reagovať na podstatu témy. Taktiež je v našej snahe podporovať prevenciu diskriminácie. Jedná sa o príbeh zo súčasnosti. Dej sa zameriava na chlapca rómskeho pôvodu ,ktorého si adoptujú manželia, ktorých hlavnou prioritou života sú peniaze.. Príbeh vykresľuje, aká dôležitá je identita a odlišnosť v živote dieťaťa.</w:t>
            </w:r>
          </w:p>
        </w:tc>
      </w:tr>
      <w:tr w:rsidR="00150D28" w14:paraId="2805B118" w14:textId="77777777" w:rsidTr="001729E9">
        <w:tblPrEx>
          <w:tblCellMar>
            <w:top w:w="0" w:type="dxa"/>
            <w:bottom w:w="0" w:type="dxa"/>
          </w:tblCellMar>
        </w:tblPrEx>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3100A7" w14:textId="77777777" w:rsidR="00150D28" w:rsidRDefault="00150D28" w:rsidP="001729E9">
            <w:pPr>
              <w:pStyle w:val="Standard"/>
              <w:jc w:val="both"/>
            </w:pPr>
            <w:proofErr w:type="spellStart"/>
            <w:r>
              <w:rPr>
                <w:b/>
                <w:color w:val="000000"/>
                <w:sz w:val="16"/>
                <w:szCs w:val="16"/>
              </w:rPr>
              <w:t>Workschop</w:t>
            </w:r>
            <w:proofErr w:type="spellEnd"/>
          </w:p>
        </w:tc>
        <w:tc>
          <w:tcPr>
            <w:tcW w:w="3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F2F09D" w14:textId="77777777" w:rsidR="00150D28" w:rsidRDefault="00150D28" w:rsidP="001729E9">
            <w:pPr>
              <w:pStyle w:val="Standard"/>
              <w:jc w:val="both"/>
            </w:pPr>
            <w:r>
              <w:rPr>
                <w:b/>
                <w:bCs/>
                <w:sz w:val="16"/>
                <w:szCs w:val="16"/>
              </w:rPr>
              <w:t>Cieľom workshopu je prezentovať tradičný rómsky ľudový tanec takým spôsobom, aby bol pochopiteľný a „naučiteľný“ najmä začiatočníkom rómskeho ľudového tanca. Tanečníci Divadla Romathan sa budú snažiť zoznámiť záujemcov s tanečnými krokmi najznámejších rómskych tancov, a to tak, aby pochopili výstavbu jednoduchej choreografie tanca. Chceme ponúknuť záujemcom atraktívne rytmy a melódie Rómov, ktoré v nich dozaista prebudia všetky bunky a rozhýbu všetky svaly. Rómsky ľudový tanec, generáciami preverená forma zábavy, pri ktorej si však zároveň uchádzači workshopu dajú „„poriadne do tela”. Sme za to, že rómske umenie má rovnocenné postavenie v dnešnej spoločnosti, v ktorej sa čoraz viac, aj keď zdanlivo veľmi pomaly, utvára priestor aj na prezentáciu zručností, akými disponujú predstavitelia menšín, napríklad aj takých, akou je naša - rómska menšina. Je známe, že v zahraničí sa inklúzia odohráva aj prostredníctvom začlenenia aktivít, ktorými sa daná menšina prezentuje širokej verejnosti, v záujme vytvoriť zaujímavú aktivitu, ale tiež za účelom vypestovať dobré vzťahy, ktoré môžu smerovať k zlepšeniu celkovej reputácie. Workshop bude určený širokej verejnosti, najmä milovníkom tanca, začínajúcim učiteľom rómskeho ľudového tanca či študentom tanca.</w:t>
            </w:r>
          </w:p>
        </w:tc>
      </w:tr>
    </w:tbl>
    <w:p w14:paraId="7999D906" w14:textId="77777777" w:rsidR="00150D28" w:rsidRDefault="00150D28"/>
    <w:sectPr w:rsidR="00150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3E94"/>
    <w:multiLevelType w:val="multilevel"/>
    <w:tmpl w:val="C4A6D1B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12D021D"/>
    <w:multiLevelType w:val="multilevel"/>
    <w:tmpl w:val="6DACE8AA"/>
    <w:styleLink w:val="WWNum8"/>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D290828"/>
    <w:multiLevelType w:val="multilevel"/>
    <w:tmpl w:val="212E59CA"/>
    <w:styleLink w:val="WWNum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E45500"/>
    <w:multiLevelType w:val="multilevel"/>
    <w:tmpl w:val="3904A40A"/>
    <w:styleLink w:val="WWNum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EE7E9D"/>
    <w:multiLevelType w:val="multilevel"/>
    <w:tmpl w:val="51664F8E"/>
    <w:styleLink w:val="WWNum7"/>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4915D80"/>
    <w:multiLevelType w:val="multilevel"/>
    <w:tmpl w:val="829E80A0"/>
    <w:styleLink w:val="WWNum3"/>
    <w:lvl w:ilvl="0">
      <w:start w:val="1"/>
      <w:numFmt w:val="decimal"/>
      <w:lvlText w:val="%1."/>
      <w:lvlJc w:val="left"/>
      <w:pPr>
        <w:ind w:left="720" w:hanging="360"/>
      </w:pPr>
    </w:lvl>
    <w:lvl w:ilvl="1">
      <w:start w:val="6"/>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6DE00A81"/>
    <w:multiLevelType w:val="multilevel"/>
    <w:tmpl w:val="69AA24B8"/>
    <w:styleLink w:val="WWNum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714637"/>
    <w:multiLevelType w:val="multilevel"/>
    <w:tmpl w:val="F9328E00"/>
    <w:styleLink w:val="WWNum10"/>
    <w:lvl w:ilvl="0">
      <w:start w:val="7"/>
      <w:numFmt w:val="decimal"/>
      <w:lvlText w:val="%1"/>
      <w:lvlJc w:val="left"/>
      <w:pPr>
        <w:ind w:left="360" w:hanging="360"/>
      </w:pPr>
      <w:rPr>
        <w:sz w:val="24"/>
      </w:rPr>
    </w:lvl>
    <w:lvl w:ilvl="1">
      <w:start w:val="1"/>
      <w:numFmt w:val="decimal"/>
      <w:lvlText w:val="%1.%2"/>
      <w:lvlJc w:val="left"/>
      <w:pPr>
        <w:ind w:left="600" w:hanging="360"/>
      </w:pPr>
      <w:rPr>
        <w:sz w:val="24"/>
      </w:rPr>
    </w:lvl>
    <w:lvl w:ilvl="2">
      <w:start w:val="1"/>
      <w:numFmt w:val="decimal"/>
      <w:lvlText w:val="%1.%2.%3"/>
      <w:lvlJc w:val="left"/>
      <w:pPr>
        <w:ind w:left="1200" w:hanging="720"/>
      </w:pPr>
      <w:rPr>
        <w:sz w:val="24"/>
      </w:rPr>
    </w:lvl>
    <w:lvl w:ilvl="3">
      <w:start w:val="1"/>
      <w:numFmt w:val="decimal"/>
      <w:lvlText w:val="%1.%2.%3.%4"/>
      <w:lvlJc w:val="left"/>
      <w:pPr>
        <w:ind w:left="1800" w:hanging="1080"/>
      </w:pPr>
      <w:rPr>
        <w:sz w:val="24"/>
      </w:rPr>
    </w:lvl>
    <w:lvl w:ilvl="4">
      <w:start w:val="1"/>
      <w:numFmt w:val="decimal"/>
      <w:lvlText w:val="%1.%2.%3.%4.%5"/>
      <w:lvlJc w:val="left"/>
      <w:pPr>
        <w:ind w:left="2040" w:hanging="1080"/>
      </w:pPr>
      <w:rPr>
        <w:sz w:val="24"/>
      </w:rPr>
    </w:lvl>
    <w:lvl w:ilvl="5">
      <w:start w:val="1"/>
      <w:numFmt w:val="decimal"/>
      <w:lvlText w:val="%1.%2.%3.%4.%5.%6"/>
      <w:lvlJc w:val="left"/>
      <w:pPr>
        <w:ind w:left="2640" w:hanging="1440"/>
      </w:pPr>
      <w:rPr>
        <w:sz w:val="24"/>
      </w:rPr>
    </w:lvl>
    <w:lvl w:ilvl="6">
      <w:start w:val="1"/>
      <w:numFmt w:val="decimal"/>
      <w:lvlText w:val="%1.%2.%3.%4.%5.%6.%7"/>
      <w:lvlJc w:val="left"/>
      <w:pPr>
        <w:ind w:left="2880" w:hanging="1440"/>
      </w:pPr>
      <w:rPr>
        <w:sz w:val="24"/>
      </w:rPr>
    </w:lvl>
    <w:lvl w:ilvl="7">
      <w:start w:val="1"/>
      <w:numFmt w:val="decimal"/>
      <w:lvlText w:val="%1.%2.%3.%4.%5.%6.%7.%8"/>
      <w:lvlJc w:val="left"/>
      <w:pPr>
        <w:ind w:left="3480" w:hanging="1800"/>
      </w:pPr>
      <w:rPr>
        <w:sz w:val="24"/>
      </w:rPr>
    </w:lvl>
    <w:lvl w:ilvl="8">
      <w:start w:val="1"/>
      <w:numFmt w:val="decimal"/>
      <w:lvlText w:val="%1.%2.%3.%4.%5.%6.%7.%8.%9"/>
      <w:lvlJc w:val="left"/>
      <w:pPr>
        <w:ind w:left="4080" w:hanging="2160"/>
      </w:pPr>
      <w:rPr>
        <w:sz w:val="24"/>
      </w:rPr>
    </w:lvl>
  </w:abstractNum>
  <w:abstractNum w:abstractNumId="8" w15:restartNumberingAfterBreak="0">
    <w:nsid w:val="72336B6C"/>
    <w:multiLevelType w:val="multilevel"/>
    <w:tmpl w:val="B208668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7012E04"/>
    <w:multiLevelType w:val="multilevel"/>
    <w:tmpl w:val="3880D48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26534590">
    <w:abstractNumId w:val="8"/>
  </w:num>
  <w:num w:numId="2" w16cid:durableId="1766072496">
    <w:abstractNumId w:val="6"/>
  </w:num>
  <w:num w:numId="3" w16cid:durableId="1131023705">
    <w:abstractNumId w:val="5"/>
  </w:num>
  <w:num w:numId="4" w16cid:durableId="860585634">
    <w:abstractNumId w:val="3"/>
  </w:num>
  <w:num w:numId="5" w16cid:durableId="1607496044">
    <w:abstractNumId w:val="9"/>
  </w:num>
  <w:num w:numId="6" w16cid:durableId="379477810">
    <w:abstractNumId w:val="2"/>
  </w:num>
  <w:num w:numId="7" w16cid:durableId="1157451750">
    <w:abstractNumId w:val="4"/>
  </w:num>
  <w:num w:numId="8" w16cid:durableId="1982954569">
    <w:abstractNumId w:val="1"/>
  </w:num>
  <w:num w:numId="9" w16cid:durableId="1105881671">
    <w:abstractNumId w:val="0"/>
  </w:num>
  <w:num w:numId="10" w16cid:durableId="1943368203">
    <w:abstractNumId w:val="7"/>
  </w:num>
  <w:num w:numId="11" w16cid:durableId="1190073049">
    <w:abstractNumId w:val="8"/>
    <w:lvlOverride w:ilvl="0">
      <w:startOverride w:val="1"/>
    </w:lvlOverride>
  </w:num>
  <w:num w:numId="12" w16cid:durableId="1132282698">
    <w:abstractNumId w:val="0"/>
    <w:lvlOverride w:ilvl="0">
      <w:startOverride w:val="1"/>
    </w:lvlOverride>
  </w:num>
  <w:num w:numId="13" w16cid:durableId="861868551">
    <w:abstractNumId w:val="6"/>
    <w:lvlOverride w:ilvl="0"/>
  </w:num>
  <w:num w:numId="14" w16cid:durableId="96673574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28"/>
    <w:rsid w:val="00150D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F0BB"/>
  <w15:chartTrackingRefBased/>
  <w15:docId w15:val="{55804C9F-8B05-46A6-B308-900B6A2F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0D28"/>
    <w:pPr>
      <w:widowControl w:val="0"/>
      <w:suppressAutoHyphens/>
      <w:autoSpaceDN w:val="0"/>
      <w:spacing w:after="0" w:line="240" w:lineRule="auto"/>
      <w:textAlignment w:val="baseline"/>
    </w:pPr>
    <w:rPr>
      <w:rFonts w:ascii="Calibri" w:eastAsia="Calibri" w:hAnsi="Calibri" w:cs="Calibri"/>
      <w:kern w:val="3"/>
      <w:sz w:val="24"/>
      <w:szCs w:val="24"/>
      <w:lang w:eastAsia="sk-SK"/>
      <w14:ligatures w14:val="none"/>
    </w:rPr>
  </w:style>
  <w:style w:type="paragraph" w:styleId="Nadpis1">
    <w:name w:val="heading 1"/>
    <w:basedOn w:val="Standard"/>
    <w:next w:val="Textbody"/>
    <w:link w:val="Nadpis1Char"/>
    <w:uiPriority w:val="9"/>
    <w:qFormat/>
    <w:rsid w:val="00150D28"/>
    <w:pPr>
      <w:keepNext/>
      <w:keepLines/>
      <w:spacing w:before="480"/>
      <w:outlineLvl w:val="0"/>
    </w:pPr>
    <w:rPr>
      <w:rFonts w:ascii="Cambria" w:eastAsia="Cambria" w:hAnsi="Cambria" w:cs="Cambria"/>
      <w:b/>
      <w:color w:val="366091"/>
      <w:sz w:val="28"/>
      <w:szCs w:val="28"/>
    </w:rPr>
  </w:style>
  <w:style w:type="paragraph" w:styleId="Nadpis2">
    <w:name w:val="heading 2"/>
    <w:basedOn w:val="Standard"/>
    <w:next w:val="Textbody"/>
    <w:link w:val="Nadpis2Char"/>
    <w:uiPriority w:val="9"/>
    <w:unhideWhenUsed/>
    <w:qFormat/>
    <w:rsid w:val="00150D28"/>
    <w:pPr>
      <w:keepNext/>
      <w:keepLines/>
      <w:spacing w:before="200"/>
      <w:outlineLvl w:val="1"/>
    </w:pPr>
    <w:rPr>
      <w:rFonts w:ascii="Cambria" w:eastAsia="Cambria" w:hAnsi="Cambria" w:cs="Cambria"/>
      <w:b/>
      <w:color w:val="4F81BD"/>
      <w:sz w:val="26"/>
      <w:szCs w:val="26"/>
    </w:rPr>
  </w:style>
  <w:style w:type="paragraph" w:styleId="Nadpis3">
    <w:name w:val="heading 3"/>
    <w:basedOn w:val="Standard"/>
    <w:next w:val="Textbody"/>
    <w:link w:val="Nadpis3Char"/>
    <w:uiPriority w:val="9"/>
    <w:unhideWhenUsed/>
    <w:qFormat/>
    <w:rsid w:val="00150D28"/>
    <w:pPr>
      <w:keepNext/>
      <w:keepLines/>
      <w:spacing w:before="280" w:after="80"/>
      <w:outlineLvl w:val="2"/>
    </w:pPr>
    <w:rPr>
      <w:b/>
      <w:sz w:val="28"/>
      <w:szCs w:val="28"/>
    </w:rPr>
  </w:style>
  <w:style w:type="paragraph" w:styleId="Nadpis4">
    <w:name w:val="heading 4"/>
    <w:basedOn w:val="Standard"/>
    <w:next w:val="Textbody"/>
    <w:link w:val="Nadpis4Char"/>
    <w:uiPriority w:val="9"/>
    <w:unhideWhenUsed/>
    <w:qFormat/>
    <w:rsid w:val="00150D28"/>
    <w:pPr>
      <w:keepNext/>
      <w:keepLines/>
      <w:spacing w:before="240" w:after="40"/>
      <w:outlineLvl w:val="3"/>
    </w:pPr>
    <w:rPr>
      <w:b/>
    </w:rPr>
  </w:style>
  <w:style w:type="paragraph" w:styleId="Nadpis5">
    <w:name w:val="heading 5"/>
    <w:basedOn w:val="Standard"/>
    <w:next w:val="Textbody"/>
    <w:link w:val="Nadpis5Char"/>
    <w:uiPriority w:val="9"/>
    <w:unhideWhenUsed/>
    <w:qFormat/>
    <w:rsid w:val="00150D28"/>
    <w:pPr>
      <w:keepNext/>
      <w:keepLines/>
      <w:spacing w:before="220" w:after="40"/>
      <w:outlineLvl w:val="4"/>
    </w:pPr>
    <w:rPr>
      <w:b/>
      <w:sz w:val="22"/>
      <w:szCs w:val="22"/>
    </w:rPr>
  </w:style>
  <w:style w:type="paragraph" w:styleId="Nadpis6">
    <w:name w:val="heading 6"/>
    <w:basedOn w:val="Standard"/>
    <w:next w:val="Textbody"/>
    <w:link w:val="Nadpis6Char"/>
    <w:uiPriority w:val="9"/>
    <w:semiHidden/>
    <w:unhideWhenUsed/>
    <w:qFormat/>
    <w:rsid w:val="00150D28"/>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0D28"/>
    <w:rPr>
      <w:rFonts w:ascii="Cambria" w:eastAsia="Cambria" w:hAnsi="Cambria" w:cs="Cambria"/>
      <w:b/>
      <w:color w:val="366091"/>
      <w:kern w:val="3"/>
      <w:sz w:val="28"/>
      <w:szCs w:val="28"/>
      <w:lang w:eastAsia="sk-SK"/>
      <w14:ligatures w14:val="none"/>
    </w:rPr>
  </w:style>
  <w:style w:type="character" w:customStyle="1" w:styleId="Nadpis2Char">
    <w:name w:val="Nadpis 2 Char"/>
    <w:basedOn w:val="Predvolenpsmoodseku"/>
    <w:link w:val="Nadpis2"/>
    <w:uiPriority w:val="9"/>
    <w:rsid w:val="00150D28"/>
    <w:rPr>
      <w:rFonts w:ascii="Cambria" w:eastAsia="Cambria" w:hAnsi="Cambria" w:cs="Cambria"/>
      <w:b/>
      <w:color w:val="4F81BD"/>
      <w:kern w:val="3"/>
      <w:sz w:val="26"/>
      <w:szCs w:val="26"/>
      <w:lang w:eastAsia="sk-SK"/>
      <w14:ligatures w14:val="none"/>
    </w:rPr>
  </w:style>
  <w:style w:type="character" w:customStyle="1" w:styleId="Nadpis3Char">
    <w:name w:val="Nadpis 3 Char"/>
    <w:basedOn w:val="Predvolenpsmoodseku"/>
    <w:link w:val="Nadpis3"/>
    <w:uiPriority w:val="9"/>
    <w:rsid w:val="00150D28"/>
    <w:rPr>
      <w:rFonts w:ascii="Calibri" w:eastAsia="Calibri" w:hAnsi="Calibri" w:cs="Calibri"/>
      <w:b/>
      <w:kern w:val="3"/>
      <w:sz w:val="28"/>
      <w:szCs w:val="28"/>
      <w:lang w:eastAsia="sk-SK"/>
      <w14:ligatures w14:val="none"/>
    </w:rPr>
  </w:style>
  <w:style w:type="character" w:customStyle="1" w:styleId="Nadpis4Char">
    <w:name w:val="Nadpis 4 Char"/>
    <w:basedOn w:val="Predvolenpsmoodseku"/>
    <w:link w:val="Nadpis4"/>
    <w:uiPriority w:val="9"/>
    <w:rsid w:val="00150D28"/>
    <w:rPr>
      <w:rFonts w:ascii="Calibri" w:eastAsia="Calibri" w:hAnsi="Calibri" w:cs="Calibri"/>
      <w:b/>
      <w:kern w:val="3"/>
      <w:sz w:val="24"/>
      <w:szCs w:val="24"/>
      <w:lang w:eastAsia="sk-SK"/>
      <w14:ligatures w14:val="none"/>
    </w:rPr>
  </w:style>
  <w:style w:type="character" w:customStyle="1" w:styleId="Nadpis5Char">
    <w:name w:val="Nadpis 5 Char"/>
    <w:basedOn w:val="Predvolenpsmoodseku"/>
    <w:link w:val="Nadpis5"/>
    <w:uiPriority w:val="9"/>
    <w:rsid w:val="00150D28"/>
    <w:rPr>
      <w:rFonts w:ascii="Calibri" w:eastAsia="Calibri" w:hAnsi="Calibri" w:cs="Calibri"/>
      <w:b/>
      <w:kern w:val="3"/>
      <w:lang w:eastAsia="sk-SK"/>
      <w14:ligatures w14:val="none"/>
    </w:rPr>
  </w:style>
  <w:style w:type="character" w:customStyle="1" w:styleId="Nadpis6Char">
    <w:name w:val="Nadpis 6 Char"/>
    <w:basedOn w:val="Predvolenpsmoodseku"/>
    <w:link w:val="Nadpis6"/>
    <w:uiPriority w:val="9"/>
    <w:semiHidden/>
    <w:rsid w:val="00150D28"/>
    <w:rPr>
      <w:rFonts w:ascii="Calibri" w:eastAsia="Calibri" w:hAnsi="Calibri" w:cs="Calibri"/>
      <w:b/>
      <w:kern w:val="3"/>
      <w:sz w:val="20"/>
      <w:szCs w:val="20"/>
      <w:lang w:eastAsia="sk-SK"/>
      <w14:ligatures w14:val="none"/>
    </w:rPr>
  </w:style>
  <w:style w:type="paragraph" w:customStyle="1" w:styleId="Standard">
    <w:name w:val="Standard"/>
    <w:rsid w:val="00150D28"/>
    <w:pPr>
      <w:suppressAutoHyphens/>
      <w:autoSpaceDN w:val="0"/>
      <w:spacing w:after="0" w:line="240" w:lineRule="auto"/>
      <w:textAlignment w:val="baseline"/>
    </w:pPr>
    <w:rPr>
      <w:rFonts w:ascii="Calibri" w:eastAsia="Calibri" w:hAnsi="Calibri" w:cs="Calibri"/>
      <w:kern w:val="3"/>
      <w:sz w:val="24"/>
      <w:szCs w:val="24"/>
      <w:lang w:eastAsia="sk-SK"/>
      <w14:ligatures w14:val="none"/>
    </w:rPr>
  </w:style>
  <w:style w:type="paragraph" w:styleId="Nzov">
    <w:name w:val="Title"/>
    <w:basedOn w:val="Standard"/>
    <w:next w:val="Textbody"/>
    <w:link w:val="NzovChar"/>
    <w:uiPriority w:val="10"/>
    <w:qFormat/>
    <w:rsid w:val="00150D28"/>
    <w:pPr>
      <w:keepNext/>
      <w:pBdr>
        <w:bottom w:val="single" w:sz="8" w:space="4" w:color="4F81BD"/>
      </w:pBdr>
      <w:spacing w:before="240" w:after="300"/>
    </w:pPr>
    <w:rPr>
      <w:rFonts w:ascii="Cambria" w:eastAsia="Cambria" w:hAnsi="Cambria" w:cs="Cambria"/>
      <w:color w:val="17365D"/>
      <w:sz w:val="52"/>
      <w:szCs w:val="52"/>
    </w:rPr>
  </w:style>
  <w:style w:type="character" w:customStyle="1" w:styleId="NzovChar">
    <w:name w:val="Názov Char"/>
    <w:basedOn w:val="Predvolenpsmoodseku"/>
    <w:link w:val="Nzov"/>
    <w:uiPriority w:val="10"/>
    <w:rsid w:val="00150D28"/>
    <w:rPr>
      <w:rFonts w:ascii="Cambria" w:eastAsia="Cambria" w:hAnsi="Cambria" w:cs="Cambria"/>
      <w:color w:val="17365D"/>
      <w:kern w:val="3"/>
      <w:sz w:val="52"/>
      <w:szCs w:val="52"/>
      <w:lang w:eastAsia="sk-SK"/>
      <w14:ligatures w14:val="none"/>
    </w:rPr>
  </w:style>
  <w:style w:type="paragraph" w:customStyle="1" w:styleId="Textbody">
    <w:name w:val="Text body"/>
    <w:basedOn w:val="Standard"/>
    <w:rsid w:val="00150D28"/>
    <w:pPr>
      <w:spacing w:after="120"/>
    </w:pPr>
  </w:style>
  <w:style w:type="paragraph" w:styleId="Zoznam">
    <w:name w:val="List"/>
    <w:basedOn w:val="Textbody"/>
    <w:rsid w:val="00150D28"/>
    <w:rPr>
      <w:rFonts w:cs="Arial"/>
    </w:rPr>
  </w:style>
  <w:style w:type="paragraph" w:styleId="Popis">
    <w:name w:val="caption"/>
    <w:basedOn w:val="Standard"/>
    <w:rsid w:val="00150D28"/>
    <w:pPr>
      <w:suppressLineNumbers/>
      <w:spacing w:before="120" w:after="120"/>
    </w:pPr>
    <w:rPr>
      <w:rFonts w:cs="Arial"/>
      <w:i/>
      <w:iCs/>
    </w:rPr>
  </w:style>
  <w:style w:type="paragraph" w:customStyle="1" w:styleId="Index">
    <w:name w:val="Index"/>
    <w:basedOn w:val="Standard"/>
    <w:rsid w:val="00150D28"/>
    <w:pPr>
      <w:suppressLineNumbers/>
    </w:pPr>
    <w:rPr>
      <w:rFonts w:cs="Arial"/>
    </w:rPr>
  </w:style>
  <w:style w:type="paragraph" w:styleId="Podtitul">
    <w:name w:val="Subtitle"/>
    <w:basedOn w:val="Standard"/>
    <w:next w:val="Textbody"/>
    <w:link w:val="PodtitulChar"/>
    <w:uiPriority w:val="11"/>
    <w:qFormat/>
    <w:rsid w:val="00150D28"/>
    <w:pPr>
      <w:keepNext/>
      <w:keepLines/>
      <w:spacing w:before="360" w:after="80"/>
    </w:pPr>
    <w:rPr>
      <w:rFonts w:ascii="Georgia" w:eastAsia="Georgia" w:hAnsi="Georgia" w:cs="Georgia"/>
      <w:i/>
      <w:iCs/>
      <w:color w:val="666666"/>
      <w:sz w:val="48"/>
      <w:szCs w:val="48"/>
    </w:rPr>
  </w:style>
  <w:style w:type="character" w:customStyle="1" w:styleId="PodtitulChar">
    <w:name w:val="Podtitul Char"/>
    <w:basedOn w:val="Predvolenpsmoodseku"/>
    <w:link w:val="Podtitul"/>
    <w:uiPriority w:val="11"/>
    <w:rsid w:val="00150D28"/>
    <w:rPr>
      <w:rFonts w:ascii="Georgia" w:eastAsia="Georgia" w:hAnsi="Georgia" w:cs="Georgia"/>
      <w:i/>
      <w:iCs/>
      <w:color w:val="666666"/>
      <w:kern w:val="3"/>
      <w:sz w:val="48"/>
      <w:szCs w:val="48"/>
      <w:lang w:eastAsia="sk-SK"/>
      <w14:ligatures w14:val="none"/>
    </w:rPr>
  </w:style>
  <w:style w:type="paragraph" w:styleId="Odsekzoznamu">
    <w:name w:val="List Paragraph"/>
    <w:basedOn w:val="Standard"/>
    <w:rsid w:val="00150D28"/>
    <w:pPr>
      <w:ind w:left="720"/>
    </w:pPr>
  </w:style>
  <w:style w:type="paragraph" w:styleId="Hlavika">
    <w:name w:val="header"/>
    <w:basedOn w:val="Standard"/>
    <w:link w:val="HlavikaChar"/>
    <w:rsid w:val="00150D28"/>
    <w:pPr>
      <w:suppressLineNumbers/>
      <w:tabs>
        <w:tab w:val="center" w:pos="4819"/>
        <w:tab w:val="right" w:pos="9638"/>
      </w:tabs>
    </w:pPr>
  </w:style>
  <w:style w:type="character" w:customStyle="1" w:styleId="HlavikaChar">
    <w:name w:val="Hlavička Char"/>
    <w:basedOn w:val="Predvolenpsmoodseku"/>
    <w:link w:val="Hlavika"/>
    <w:rsid w:val="00150D28"/>
    <w:rPr>
      <w:rFonts w:ascii="Calibri" w:eastAsia="Calibri" w:hAnsi="Calibri" w:cs="Calibri"/>
      <w:kern w:val="3"/>
      <w:sz w:val="24"/>
      <w:szCs w:val="24"/>
      <w:lang w:eastAsia="sk-SK"/>
      <w14:ligatures w14:val="none"/>
    </w:rPr>
  </w:style>
  <w:style w:type="paragraph" w:customStyle="1" w:styleId="Contents1">
    <w:name w:val="Contents 1"/>
    <w:basedOn w:val="Index"/>
    <w:rsid w:val="00150D28"/>
    <w:pPr>
      <w:tabs>
        <w:tab w:val="right" w:leader="dot" w:pos="9072"/>
      </w:tabs>
    </w:pPr>
  </w:style>
  <w:style w:type="paragraph" w:customStyle="1" w:styleId="Contents2">
    <w:name w:val="Contents 2"/>
    <w:basedOn w:val="Index"/>
    <w:rsid w:val="00150D28"/>
    <w:pPr>
      <w:tabs>
        <w:tab w:val="right" w:leader="dot" w:pos="9072"/>
      </w:tabs>
      <w:ind w:left="283"/>
    </w:pPr>
  </w:style>
  <w:style w:type="character" w:styleId="Zvraznenie">
    <w:name w:val="Emphasis"/>
    <w:basedOn w:val="Predvolenpsmoodseku"/>
    <w:rsid w:val="00150D28"/>
    <w:rPr>
      <w:i/>
      <w:iCs/>
    </w:rPr>
  </w:style>
  <w:style w:type="character" w:customStyle="1" w:styleId="markedcontent">
    <w:name w:val="markedcontent"/>
    <w:basedOn w:val="Predvolenpsmoodseku"/>
    <w:rsid w:val="00150D28"/>
  </w:style>
  <w:style w:type="character" w:customStyle="1" w:styleId="ListLabel1">
    <w:name w:val="ListLabel 1"/>
    <w:rsid w:val="00150D28"/>
    <w:rPr>
      <w:rFonts w:eastAsia="Calibri" w:cs="Calibri"/>
    </w:rPr>
  </w:style>
  <w:style w:type="character" w:customStyle="1" w:styleId="ListLabel2">
    <w:name w:val="ListLabel 2"/>
    <w:rsid w:val="00150D28"/>
    <w:rPr>
      <w:rFonts w:eastAsia="Courier New" w:cs="Courier New"/>
    </w:rPr>
  </w:style>
  <w:style w:type="character" w:customStyle="1" w:styleId="ListLabel3">
    <w:name w:val="ListLabel 3"/>
    <w:rsid w:val="00150D28"/>
    <w:rPr>
      <w:rFonts w:eastAsia="Noto Sans Symbols" w:cs="Noto Sans Symbols"/>
    </w:rPr>
  </w:style>
  <w:style w:type="character" w:customStyle="1" w:styleId="ListLabel4">
    <w:name w:val="ListLabel 4"/>
    <w:rsid w:val="00150D28"/>
    <w:rPr>
      <w:rFonts w:eastAsia="Noto Sans Symbols" w:cs="Noto Sans Symbols"/>
      <w:sz w:val="20"/>
      <w:szCs w:val="20"/>
    </w:rPr>
  </w:style>
  <w:style w:type="character" w:customStyle="1" w:styleId="ListLabel5">
    <w:name w:val="ListLabel 5"/>
    <w:rsid w:val="00150D28"/>
    <w:rPr>
      <w:rFonts w:eastAsia="Courier New" w:cs="Courier New"/>
      <w:sz w:val="20"/>
      <w:szCs w:val="20"/>
    </w:rPr>
  </w:style>
  <w:style w:type="character" w:customStyle="1" w:styleId="ListLabel6">
    <w:name w:val="ListLabel 6"/>
    <w:rsid w:val="00150D28"/>
    <w:rPr>
      <w:sz w:val="24"/>
    </w:rPr>
  </w:style>
  <w:style w:type="character" w:customStyle="1" w:styleId="Internetlink">
    <w:name w:val="Internet link"/>
    <w:rsid w:val="00150D28"/>
    <w:rPr>
      <w:color w:val="000080"/>
      <w:u w:val="single"/>
    </w:rPr>
  </w:style>
  <w:style w:type="character" w:styleId="Vrazn">
    <w:name w:val="Strong"/>
    <w:basedOn w:val="Predvolenpsmoodseku"/>
    <w:rsid w:val="00150D28"/>
    <w:rPr>
      <w:b/>
      <w:bCs/>
    </w:rPr>
  </w:style>
  <w:style w:type="numbering" w:customStyle="1" w:styleId="WWNum1">
    <w:name w:val="WWNum1"/>
    <w:basedOn w:val="Bezzoznamu"/>
    <w:rsid w:val="00150D28"/>
    <w:pPr>
      <w:numPr>
        <w:numId w:val="1"/>
      </w:numPr>
    </w:pPr>
  </w:style>
  <w:style w:type="numbering" w:customStyle="1" w:styleId="WWNum2">
    <w:name w:val="WWNum2"/>
    <w:basedOn w:val="Bezzoznamu"/>
    <w:rsid w:val="00150D28"/>
    <w:pPr>
      <w:numPr>
        <w:numId w:val="2"/>
      </w:numPr>
    </w:pPr>
  </w:style>
  <w:style w:type="numbering" w:customStyle="1" w:styleId="WWNum3">
    <w:name w:val="WWNum3"/>
    <w:basedOn w:val="Bezzoznamu"/>
    <w:rsid w:val="00150D28"/>
    <w:pPr>
      <w:numPr>
        <w:numId w:val="3"/>
      </w:numPr>
    </w:pPr>
  </w:style>
  <w:style w:type="numbering" w:customStyle="1" w:styleId="WWNum4">
    <w:name w:val="WWNum4"/>
    <w:basedOn w:val="Bezzoznamu"/>
    <w:rsid w:val="00150D28"/>
    <w:pPr>
      <w:numPr>
        <w:numId w:val="4"/>
      </w:numPr>
    </w:pPr>
  </w:style>
  <w:style w:type="numbering" w:customStyle="1" w:styleId="WWNum5">
    <w:name w:val="WWNum5"/>
    <w:basedOn w:val="Bezzoznamu"/>
    <w:rsid w:val="00150D28"/>
    <w:pPr>
      <w:numPr>
        <w:numId w:val="5"/>
      </w:numPr>
    </w:pPr>
  </w:style>
  <w:style w:type="numbering" w:customStyle="1" w:styleId="WWNum6">
    <w:name w:val="WWNum6"/>
    <w:basedOn w:val="Bezzoznamu"/>
    <w:rsid w:val="00150D28"/>
    <w:pPr>
      <w:numPr>
        <w:numId w:val="6"/>
      </w:numPr>
    </w:pPr>
  </w:style>
  <w:style w:type="numbering" w:customStyle="1" w:styleId="WWNum7">
    <w:name w:val="WWNum7"/>
    <w:basedOn w:val="Bezzoznamu"/>
    <w:rsid w:val="00150D28"/>
    <w:pPr>
      <w:numPr>
        <w:numId w:val="7"/>
      </w:numPr>
    </w:pPr>
  </w:style>
  <w:style w:type="numbering" w:customStyle="1" w:styleId="WWNum8">
    <w:name w:val="WWNum8"/>
    <w:basedOn w:val="Bezzoznamu"/>
    <w:rsid w:val="00150D28"/>
    <w:pPr>
      <w:numPr>
        <w:numId w:val="8"/>
      </w:numPr>
    </w:pPr>
  </w:style>
  <w:style w:type="numbering" w:customStyle="1" w:styleId="WWNum9">
    <w:name w:val="WWNum9"/>
    <w:basedOn w:val="Bezzoznamu"/>
    <w:rsid w:val="00150D28"/>
    <w:pPr>
      <w:numPr>
        <w:numId w:val="9"/>
      </w:numPr>
    </w:pPr>
  </w:style>
  <w:style w:type="numbering" w:customStyle="1" w:styleId="WWNum10">
    <w:name w:val="WWNum10"/>
    <w:basedOn w:val="Bezzoznamu"/>
    <w:rsid w:val="00150D2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_RefHeading__5401_1189650083" TargetMode="External"/><Relationship Id="rId13" Type="http://schemas.openxmlformats.org/officeDocument/2006/relationships/hyperlink" Target="#__RefHeading__5411_1189650083" TargetMode="External"/><Relationship Id="rId18" Type="http://schemas.openxmlformats.org/officeDocument/2006/relationships/hyperlink" Target="#__RefHeading__5421_1189650083" TargetMode="External"/><Relationship Id="rId26" Type="http://schemas.openxmlformats.org/officeDocument/2006/relationships/hyperlink" Target="#__RefHeading__5437_1189650083" TargetMode="External"/><Relationship Id="rId3" Type="http://schemas.openxmlformats.org/officeDocument/2006/relationships/settings" Target="settings.xml"/><Relationship Id="rId21" Type="http://schemas.openxmlformats.org/officeDocument/2006/relationships/hyperlink" Target="#__RefHeading__5427_1189650083" TargetMode="External"/><Relationship Id="rId7" Type="http://schemas.openxmlformats.org/officeDocument/2006/relationships/image" Target="media/image3.png"/><Relationship Id="rId12" Type="http://schemas.openxmlformats.org/officeDocument/2006/relationships/hyperlink" Target="#__RefHeading__5409_1189650083" TargetMode="External"/><Relationship Id="rId17" Type="http://schemas.openxmlformats.org/officeDocument/2006/relationships/hyperlink" Target="#__RefHeading__5419_1189650083" TargetMode="External"/><Relationship Id="rId25" Type="http://schemas.openxmlformats.org/officeDocument/2006/relationships/hyperlink" Target="#__RefHeading__5435_1189650083" TargetMode="External"/><Relationship Id="rId2" Type="http://schemas.openxmlformats.org/officeDocument/2006/relationships/styles" Target="styles.xml"/><Relationship Id="rId16" Type="http://schemas.openxmlformats.org/officeDocument/2006/relationships/hyperlink" Target="#__RefHeading__5417_1189650083" TargetMode="External"/><Relationship Id="rId20" Type="http://schemas.openxmlformats.org/officeDocument/2006/relationships/hyperlink" Target="#__RefHeading__5425_11896500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__RefHeading__5407_1189650083" TargetMode="External"/><Relationship Id="rId24" Type="http://schemas.openxmlformats.org/officeDocument/2006/relationships/hyperlink" Target="#__RefHeading__5433_1189650083" TargetMode="External"/><Relationship Id="rId5" Type="http://schemas.openxmlformats.org/officeDocument/2006/relationships/image" Target="media/image1.png"/><Relationship Id="rId15" Type="http://schemas.openxmlformats.org/officeDocument/2006/relationships/hyperlink" Target="#__RefHeading__5415_1189650083" TargetMode="External"/><Relationship Id="rId23" Type="http://schemas.openxmlformats.org/officeDocument/2006/relationships/hyperlink" Target="#__RefHeading__5431_1189650083" TargetMode="External"/><Relationship Id="rId28" Type="http://schemas.openxmlformats.org/officeDocument/2006/relationships/fontTable" Target="fontTable.xml"/><Relationship Id="rId10" Type="http://schemas.openxmlformats.org/officeDocument/2006/relationships/hyperlink" Target="#__RefHeading__5405_1189650083" TargetMode="External"/><Relationship Id="rId19" Type="http://schemas.openxmlformats.org/officeDocument/2006/relationships/hyperlink" Target="#__RefHeading__5423_1189650083" TargetMode="External"/><Relationship Id="rId4" Type="http://schemas.openxmlformats.org/officeDocument/2006/relationships/webSettings" Target="webSettings.xml"/><Relationship Id="rId9" Type="http://schemas.openxmlformats.org/officeDocument/2006/relationships/hyperlink" Target="#__RefHeading__5403_1189650083" TargetMode="External"/><Relationship Id="rId14" Type="http://schemas.openxmlformats.org/officeDocument/2006/relationships/hyperlink" Target="#__RefHeading__5413_1189650083" TargetMode="External"/><Relationship Id="rId22" Type="http://schemas.openxmlformats.org/officeDocument/2006/relationships/hyperlink" Target="#__RefHeading__5429_1189650083" TargetMode="External"/><Relationship Id="rId27" Type="http://schemas.openxmlformats.org/officeDocument/2006/relationships/hyperlink" Target="#__RefHeading__5439_118965008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3854</Words>
  <Characters>21973</Characters>
  <Application>Microsoft Office Word</Application>
  <DocSecurity>0</DocSecurity>
  <Lines>183</Lines>
  <Paragraphs>51</Paragraphs>
  <ScaleCrop>false</ScaleCrop>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Divadielko Romathan</dc:creator>
  <cp:keywords/>
  <dc:description/>
  <cp:lastModifiedBy>Divadielko Romathan</cp:lastModifiedBy>
  <cp:revision>1</cp:revision>
  <dcterms:created xsi:type="dcterms:W3CDTF">2023-02-28T11:59:00Z</dcterms:created>
  <dcterms:modified xsi:type="dcterms:W3CDTF">2023-02-28T12:00:00Z</dcterms:modified>
</cp:coreProperties>
</file>